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ECCB1" w14:textId="37A32B9B" w:rsidR="007D3669" w:rsidRPr="00BC2646" w:rsidRDefault="007D3669" w:rsidP="007D3669">
      <w:pPr>
        <w:spacing w:after="0" w:line="240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BC2646">
        <w:rPr>
          <w:rFonts w:ascii="Calibri" w:eastAsia="Calibri" w:hAnsi="Calibri" w:cs="Calibri"/>
          <w:sz w:val="28"/>
          <w:szCs w:val="28"/>
          <w:u w:val="single"/>
        </w:rPr>
        <w:t>Primary Site Workload</w:t>
      </w:r>
    </w:p>
    <w:p w14:paraId="64AD5EAF" w14:textId="77777777" w:rsidR="007D3669" w:rsidRPr="007D3669" w:rsidRDefault="007D3669" w:rsidP="007D3669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3F2D7CED" w14:textId="41A9304A" w:rsidR="007D3669" w:rsidRDefault="00CA209D" w:rsidP="007D366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D759CA">
        <w:rPr>
          <w:rFonts w:ascii="Calibri" w:eastAsia="Calibri" w:hAnsi="Calibri" w:cs="Calibri"/>
        </w:rPr>
        <w:t xml:space="preserve">approximate </w:t>
      </w:r>
      <w:r w:rsidR="00F32414">
        <w:rPr>
          <w:rFonts w:ascii="Calibri" w:eastAsia="Calibri" w:hAnsi="Calibri" w:cs="Calibri"/>
        </w:rPr>
        <w:t xml:space="preserve">time in hours for the </w:t>
      </w:r>
      <w:r w:rsidR="007D3669" w:rsidRPr="007D3669">
        <w:rPr>
          <w:rFonts w:ascii="Calibri" w:eastAsia="Calibri" w:hAnsi="Calibri" w:cs="Calibri"/>
        </w:rPr>
        <w:t xml:space="preserve">additional work </w:t>
      </w:r>
      <w:r w:rsidR="00261286">
        <w:rPr>
          <w:rFonts w:ascii="Calibri" w:eastAsia="Calibri" w:hAnsi="Calibri" w:cs="Calibri"/>
        </w:rPr>
        <w:t xml:space="preserve">required </w:t>
      </w:r>
      <w:r w:rsidR="00D863E6"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 xml:space="preserve">the primary site to initiate a tele-trial is as </w:t>
      </w:r>
      <w:r w:rsidR="007D3669" w:rsidRPr="007D3669">
        <w:rPr>
          <w:rFonts w:ascii="Calibri" w:eastAsia="Calibri" w:hAnsi="Calibri" w:cs="Calibri"/>
        </w:rPr>
        <w:t>follows:</w:t>
      </w:r>
    </w:p>
    <w:p w14:paraId="3115FEBC" w14:textId="33DA2D57" w:rsidR="00CA209D" w:rsidRDefault="00CA209D" w:rsidP="007D3669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7"/>
        <w:gridCol w:w="1412"/>
        <w:gridCol w:w="1337"/>
      </w:tblGrid>
      <w:tr w:rsidR="00547C86" w14:paraId="1BFAB417" w14:textId="520863C9" w:rsidTr="00112978">
        <w:tc>
          <w:tcPr>
            <w:tcW w:w="6267" w:type="dxa"/>
          </w:tcPr>
          <w:p w14:paraId="64E223DE" w14:textId="6AA1D298" w:rsidR="00112978" w:rsidRPr="008900EA" w:rsidRDefault="00112978" w:rsidP="007D3669">
            <w:pPr>
              <w:rPr>
                <w:rFonts w:ascii="Calibri" w:eastAsia="Calibri" w:hAnsi="Calibri" w:cs="Calibri"/>
                <w:b/>
                <w:bCs/>
              </w:rPr>
            </w:pPr>
            <w:r w:rsidRPr="008900EA">
              <w:rPr>
                <w:rFonts w:ascii="Calibri" w:eastAsia="Calibri" w:hAnsi="Calibri" w:cs="Calibri"/>
                <w:b/>
                <w:bCs/>
              </w:rPr>
              <w:t>Primary Site Activity</w:t>
            </w:r>
          </w:p>
        </w:tc>
        <w:tc>
          <w:tcPr>
            <w:tcW w:w="1412" w:type="dxa"/>
          </w:tcPr>
          <w:p w14:paraId="0E968216" w14:textId="77777777" w:rsidR="00371580" w:rsidRDefault="00371580" w:rsidP="003715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Experienced</w:t>
            </w:r>
          </w:p>
          <w:p w14:paraId="3F093BA4" w14:textId="77777777" w:rsidR="00371580" w:rsidRDefault="00371580" w:rsidP="003715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Site</w:t>
            </w:r>
          </w:p>
          <w:p w14:paraId="5286E48C" w14:textId="6041DE83" w:rsidR="00112978" w:rsidRPr="008900EA" w:rsidRDefault="00371580" w:rsidP="003715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Time in Hours</w:t>
            </w:r>
          </w:p>
        </w:tc>
        <w:tc>
          <w:tcPr>
            <w:tcW w:w="1337" w:type="dxa"/>
          </w:tcPr>
          <w:p w14:paraId="1A1C25BD" w14:textId="56156A29" w:rsidR="00371580" w:rsidRDefault="00371580" w:rsidP="003715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Tele-Trial Naïve Site</w:t>
            </w:r>
          </w:p>
          <w:p w14:paraId="26E90630" w14:textId="44E085AC" w:rsidR="00D4025C" w:rsidRPr="008900EA" w:rsidRDefault="00371580" w:rsidP="003715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Time in Hours</w:t>
            </w:r>
          </w:p>
        </w:tc>
      </w:tr>
      <w:tr w:rsidR="00547C86" w14:paraId="1AB6FDFF" w14:textId="17A78CFE" w:rsidTr="00112978">
        <w:tc>
          <w:tcPr>
            <w:tcW w:w="6267" w:type="dxa"/>
          </w:tcPr>
          <w:p w14:paraId="242E7459" w14:textId="77777777" w:rsidR="00112978" w:rsidRDefault="00112978" w:rsidP="007D3669">
            <w:pPr>
              <w:rPr>
                <w:rFonts w:ascii="Calibri" w:eastAsia="Times New Roman" w:hAnsi="Calibri" w:cs="Calibri"/>
              </w:rPr>
            </w:pPr>
            <w:r w:rsidRPr="007D3669">
              <w:rPr>
                <w:rFonts w:ascii="Calibri" w:eastAsia="Times New Roman" w:hAnsi="Calibri" w:cs="Calibri"/>
              </w:rPr>
              <w:t>Additional review of protocol for suitability for T</w:t>
            </w:r>
            <w:r>
              <w:rPr>
                <w:rFonts w:ascii="Calibri" w:eastAsia="Times New Roman" w:hAnsi="Calibri" w:cs="Calibri"/>
              </w:rPr>
              <w:t>ele-</w:t>
            </w:r>
            <w:r w:rsidRPr="007D3669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rial</w:t>
            </w:r>
            <w:r w:rsidRPr="007D3669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</w:t>
            </w:r>
            <w:r w:rsidRPr="007D3669">
              <w:rPr>
                <w:rFonts w:ascii="Calibri" w:eastAsia="Times New Roman" w:hAnsi="Calibri" w:cs="Calibri"/>
              </w:rPr>
              <w:t>odel</w:t>
            </w:r>
          </w:p>
          <w:p w14:paraId="7BDB990A" w14:textId="3D19DC8A" w:rsidR="00112978" w:rsidRDefault="00112978" w:rsidP="007D36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</w:tcPr>
          <w:p w14:paraId="328B07CC" w14:textId="77D9453D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337" w:type="dxa"/>
          </w:tcPr>
          <w:p w14:paraId="11D8B93A" w14:textId="27199759" w:rsidR="00112978" w:rsidRDefault="00E54076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47C86" w14:paraId="70FC597B" w14:textId="78D0DF4A" w:rsidTr="00112978">
        <w:tc>
          <w:tcPr>
            <w:tcW w:w="6267" w:type="dxa"/>
          </w:tcPr>
          <w:p w14:paraId="793ACDCA" w14:textId="00EE4C2F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t>Sponsor discussion. Time will vary according to sponsor’s experience with tele-trials and proposed trial sites</w:t>
            </w:r>
          </w:p>
        </w:tc>
        <w:tc>
          <w:tcPr>
            <w:tcW w:w="1412" w:type="dxa"/>
          </w:tcPr>
          <w:p w14:paraId="5FF5BA63" w14:textId="26993CDC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  </w:t>
            </w:r>
          </w:p>
        </w:tc>
        <w:tc>
          <w:tcPr>
            <w:tcW w:w="1337" w:type="dxa"/>
          </w:tcPr>
          <w:p w14:paraId="001303E9" w14:textId="02C22CC5" w:rsidR="00112978" w:rsidRDefault="00E54076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</w:t>
            </w:r>
          </w:p>
        </w:tc>
      </w:tr>
      <w:tr w:rsidR="00547C86" w14:paraId="148807A5" w14:textId="6919A9B0" w:rsidTr="00112978">
        <w:tc>
          <w:tcPr>
            <w:tcW w:w="6267" w:type="dxa"/>
          </w:tcPr>
          <w:p w14:paraId="5B690B8F" w14:textId="0B073F80" w:rsidR="00112978" w:rsidRDefault="00112978" w:rsidP="007D3669">
            <w:pPr>
              <w:rPr>
                <w:rFonts w:ascii="Calibri" w:eastAsia="Calibri" w:hAnsi="Calibri" w:cs="Calibri"/>
              </w:rPr>
            </w:pPr>
            <w:r w:rsidRPr="005C6D78">
              <w:rPr>
                <w:rFonts w:ascii="Calibri" w:eastAsia="Times New Roman" w:hAnsi="Calibri" w:cs="Times New Roman"/>
              </w:rPr>
              <w:t>Collaborate</w:t>
            </w:r>
            <w:r>
              <w:rPr>
                <w:rFonts w:ascii="Calibri" w:eastAsia="Times New Roman" w:hAnsi="Calibri" w:cs="Times New Roman"/>
              </w:rPr>
              <w:t>/meetings/site visit or SSV assessment</w:t>
            </w:r>
            <w:r w:rsidRPr="005C6D78">
              <w:rPr>
                <w:rFonts w:ascii="Calibri" w:eastAsia="Times New Roman" w:hAnsi="Calibri" w:cs="Times New Roman"/>
              </w:rPr>
              <w:t xml:space="preserve"> with satellite sites </w:t>
            </w:r>
            <w:r>
              <w:rPr>
                <w:rFonts w:ascii="Calibri" w:eastAsia="Times New Roman" w:hAnsi="Calibri" w:cs="Times New Roman"/>
              </w:rPr>
              <w:t xml:space="preserve">(PI discussion, SC and RGO) </w:t>
            </w:r>
            <w:r w:rsidRPr="005C6D78">
              <w:rPr>
                <w:rFonts w:ascii="Calibri" w:eastAsia="Times New Roman" w:hAnsi="Calibri" w:cs="Times New Roman"/>
              </w:rPr>
              <w:t>to assess their willingness and capacity to participate in the Teletrial cluster and complete the feasibility assessment.  Assist sponsor with satellite site evaluation visits as required.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1412" w:type="dxa"/>
          </w:tcPr>
          <w:p w14:paraId="67ED454A" w14:textId="36F8E701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7" w:type="dxa"/>
          </w:tcPr>
          <w:p w14:paraId="188FA7D8" w14:textId="2FD7C19D" w:rsidR="00112978" w:rsidRDefault="00B32111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</w:tr>
      <w:tr w:rsidR="00547C86" w14:paraId="322BB89D" w14:textId="461DB606" w:rsidTr="00112978">
        <w:tc>
          <w:tcPr>
            <w:tcW w:w="6267" w:type="dxa"/>
          </w:tcPr>
          <w:p w14:paraId="74F13AE6" w14:textId="49DA13A9" w:rsidR="00112978" w:rsidRPr="00513CD5" w:rsidRDefault="00112978" w:rsidP="007D3669">
            <w:pPr>
              <w:rPr>
                <w:rFonts w:ascii="Calibri" w:eastAsia="Times New Roman" w:hAnsi="Calibri" w:cs="Times New Roman"/>
                <w:color w:val="FF0000"/>
              </w:rPr>
            </w:pPr>
            <w:r w:rsidRPr="005C6D78">
              <w:rPr>
                <w:rFonts w:ascii="Calibri" w:eastAsia="Times New Roman" w:hAnsi="Calibri" w:cs="Times New Roman"/>
              </w:rPr>
              <w:t>Provide the sponsor with all contact details, finance information and addresses including the e-mail address of satellites for the transfer of the online SSA form.</w:t>
            </w:r>
          </w:p>
        </w:tc>
        <w:tc>
          <w:tcPr>
            <w:tcW w:w="1412" w:type="dxa"/>
          </w:tcPr>
          <w:p w14:paraId="656D6E42" w14:textId="209DFFE3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7" w:type="dxa"/>
          </w:tcPr>
          <w:p w14:paraId="7CDCCBCF" w14:textId="05C2E37E" w:rsidR="00112978" w:rsidDel="003A10E4" w:rsidRDefault="00B32111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7C86" w14:paraId="15863471" w14:textId="6CA3384B" w:rsidTr="00112978">
        <w:tc>
          <w:tcPr>
            <w:tcW w:w="6267" w:type="dxa"/>
          </w:tcPr>
          <w:p w14:paraId="1C01A4A5" w14:textId="5A86A614" w:rsidR="00112978" w:rsidRDefault="00112978" w:rsidP="007D3669">
            <w:pPr>
              <w:rPr>
                <w:rFonts w:ascii="Calibri" w:eastAsia="Calibri" w:hAnsi="Calibri" w:cs="Calibri"/>
              </w:rPr>
            </w:pPr>
            <w:r w:rsidRPr="00BA65EB">
              <w:rPr>
                <w:rFonts w:ascii="Calibri" w:eastAsia="Times New Roman" w:hAnsi="Calibri" w:cs="Calibri"/>
              </w:rPr>
              <w:t xml:space="preserve">Preparation of additional documents for RGO  submission in collaboration with sponsor and sites </w:t>
            </w:r>
            <w:r>
              <w:rPr>
                <w:rFonts w:ascii="Calibri" w:eastAsia="Times New Roman" w:hAnsi="Calibri" w:cs="Calibri"/>
              </w:rPr>
              <w:t>including</w:t>
            </w:r>
            <w:r w:rsidRPr="007D3669">
              <w:rPr>
                <w:rFonts w:ascii="Calibri" w:eastAsia="Times New Roman" w:hAnsi="Calibri" w:cs="Calibri"/>
              </w:rPr>
              <w:t xml:space="preserve"> supervision plan, subcontract</w:t>
            </w:r>
            <w:r>
              <w:rPr>
                <w:rFonts w:ascii="Calibri" w:eastAsia="Times New Roman" w:hAnsi="Calibri" w:cs="Calibri"/>
              </w:rPr>
              <w:t xml:space="preserve"> with satellite site plus amended primary contract with sponsor</w:t>
            </w:r>
            <w:r w:rsidRPr="007D3669">
              <w:rPr>
                <w:rFonts w:ascii="Calibri" w:eastAsia="Times New Roman" w:hAnsi="Calibri" w:cs="Calibri"/>
              </w:rPr>
              <w:t>, logistical plan for IMP management and/ or pathology, discussion of fees to align the sites  (if not within a set cluster), staff or site capabilities for trials (depending on site experience)</w:t>
            </w:r>
            <w:r w:rsidR="00964A4E">
              <w:rPr>
                <w:rFonts w:ascii="Calibri" w:eastAsia="Times New Roman" w:hAnsi="Calibri" w:cs="Calibri"/>
              </w:rPr>
              <w:t>. P</w:t>
            </w:r>
            <w:r>
              <w:rPr>
                <w:rFonts w:ascii="Calibri" w:eastAsia="Times New Roman" w:hAnsi="Calibri" w:cs="Calibri"/>
              </w:rPr>
              <w:t>reparation of lead HREC amendment submission</w:t>
            </w:r>
          </w:p>
        </w:tc>
        <w:tc>
          <w:tcPr>
            <w:tcW w:w="1412" w:type="dxa"/>
          </w:tcPr>
          <w:p w14:paraId="06160338" w14:textId="6B65C764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337" w:type="dxa"/>
          </w:tcPr>
          <w:p w14:paraId="4CB38F01" w14:textId="71552B29" w:rsidR="00112978" w:rsidRDefault="00B32111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547C86" w14:paraId="7CD1B4E8" w14:textId="5D392A76" w:rsidTr="00112978">
        <w:tc>
          <w:tcPr>
            <w:tcW w:w="6267" w:type="dxa"/>
          </w:tcPr>
          <w:p w14:paraId="151381D6" w14:textId="77777777" w:rsidR="00112978" w:rsidRDefault="00112978" w:rsidP="00DF07D4">
            <w:pPr>
              <w:rPr>
                <w:rFonts w:ascii="Calibri" w:eastAsia="Times New Roman" w:hAnsi="Calibri" w:cs="Calibri"/>
              </w:rPr>
            </w:pPr>
            <w:r w:rsidRPr="007D3669">
              <w:rPr>
                <w:rFonts w:ascii="Calibri" w:eastAsia="Times New Roman" w:hAnsi="Calibri" w:cs="Calibri"/>
              </w:rPr>
              <w:t>Meetings with satellite site(s) to check RGO submission progress</w:t>
            </w:r>
            <w:r>
              <w:rPr>
                <w:rFonts w:ascii="Calibri" w:eastAsia="Times New Roman" w:hAnsi="Calibri" w:cs="Calibri"/>
              </w:rPr>
              <w:t xml:space="preserve">. </w:t>
            </w:r>
          </w:p>
          <w:p w14:paraId="58969643" w14:textId="2532487C" w:rsidR="00112978" w:rsidRDefault="00112978" w:rsidP="00DF07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</w:tcPr>
          <w:p w14:paraId="240F5F8F" w14:textId="0A460CA4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7" w:type="dxa"/>
          </w:tcPr>
          <w:p w14:paraId="751ECC47" w14:textId="3A9F3F24" w:rsidR="00112978" w:rsidRDefault="00B32111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7C86" w14:paraId="062C4615" w14:textId="02990D45" w:rsidTr="00112978">
        <w:tc>
          <w:tcPr>
            <w:tcW w:w="6267" w:type="dxa"/>
          </w:tcPr>
          <w:p w14:paraId="14161ED2" w14:textId="434D9E3E" w:rsidR="00112978" w:rsidRDefault="00112978" w:rsidP="000D16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Approved Primary site RGO submission package and sponsor package sent to each satellite site for satellite site RGO submission.</w:t>
            </w:r>
          </w:p>
        </w:tc>
        <w:tc>
          <w:tcPr>
            <w:tcW w:w="1412" w:type="dxa"/>
          </w:tcPr>
          <w:p w14:paraId="2FA91F8E" w14:textId="452D0205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337" w:type="dxa"/>
          </w:tcPr>
          <w:p w14:paraId="449EB41B" w14:textId="457C1B38" w:rsidR="00112978" w:rsidDel="003A10E4" w:rsidRDefault="00B0129D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7C86" w14:paraId="4D9C779C" w14:textId="41A693D8" w:rsidTr="00112978">
        <w:tc>
          <w:tcPr>
            <w:tcW w:w="6267" w:type="dxa"/>
          </w:tcPr>
          <w:p w14:paraId="6B894FA5" w14:textId="24B14CD9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Pr="007D3669">
              <w:rPr>
                <w:rFonts w:ascii="Calibri" w:eastAsia="Times New Roman" w:hAnsi="Calibri" w:cs="Calibri"/>
              </w:rPr>
              <w:t>ssist as required for satellite site</w:t>
            </w:r>
            <w:r>
              <w:rPr>
                <w:rFonts w:ascii="Calibri" w:eastAsia="Times New Roman" w:hAnsi="Calibri" w:cs="Calibri"/>
              </w:rPr>
              <w:t xml:space="preserve"> RGO submission including</w:t>
            </w:r>
            <w:r w:rsidRPr="007D3669">
              <w:rPr>
                <w:rFonts w:ascii="Calibri" w:eastAsia="Times New Roman" w:hAnsi="Calibri" w:cs="Calibri"/>
              </w:rPr>
              <w:t xml:space="preserve"> preparation of documents, correspondence and E</w:t>
            </w:r>
            <w:r>
              <w:rPr>
                <w:rFonts w:ascii="Calibri" w:eastAsia="Times New Roman" w:hAnsi="Calibri" w:cs="Calibri"/>
              </w:rPr>
              <w:t xml:space="preserve">thical </w:t>
            </w:r>
            <w:r w:rsidRPr="007D3669">
              <w:rPr>
                <w:rFonts w:ascii="Calibri" w:eastAsia="Times New Roman" w:hAnsi="Calibri" w:cs="Calibri"/>
              </w:rPr>
              <w:t>R</w:t>
            </w:r>
            <w:r>
              <w:rPr>
                <w:rFonts w:ascii="Calibri" w:eastAsia="Times New Roman" w:hAnsi="Calibri" w:cs="Calibri"/>
              </w:rPr>
              <w:t xml:space="preserve">eview </w:t>
            </w:r>
            <w:r w:rsidRPr="007D3669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>anager</w:t>
            </w:r>
            <w:r w:rsidRPr="007D3669">
              <w:rPr>
                <w:rFonts w:ascii="Calibri" w:eastAsia="Times New Roman" w:hAnsi="Calibri" w:cs="Calibri"/>
              </w:rPr>
              <w:t xml:space="preserve"> submission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D3669">
              <w:rPr>
                <w:rFonts w:ascii="Calibri" w:eastAsia="Times New Roman" w:hAnsi="Calibri" w:cs="Calibri"/>
              </w:rPr>
              <w:t xml:space="preserve">or </w:t>
            </w:r>
            <w:r w:rsidRPr="00827ED3">
              <w:rPr>
                <w:rFonts w:ascii="Calibri" w:eastAsia="Times New Roman" w:hAnsi="Calibri" w:cs="Calibri"/>
              </w:rPr>
              <w:t>alternative submission portal for SSA.</w:t>
            </w:r>
          </w:p>
        </w:tc>
        <w:tc>
          <w:tcPr>
            <w:tcW w:w="1412" w:type="dxa"/>
          </w:tcPr>
          <w:p w14:paraId="0DC159BE" w14:textId="6A73DDAB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4-8</w:t>
            </w:r>
          </w:p>
        </w:tc>
        <w:tc>
          <w:tcPr>
            <w:tcW w:w="1337" w:type="dxa"/>
          </w:tcPr>
          <w:p w14:paraId="2E828E9A" w14:textId="55EEC53B" w:rsidR="00112978" w:rsidRDefault="00EC2DAA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4-8</w:t>
            </w:r>
          </w:p>
        </w:tc>
      </w:tr>
      <w:tr w:rsidR="00547C86" w14:paraId="288E6856" w14:textId="6DD332EC" w:rsidTr="00112978">
        <w:tc>
          <w:tcPr>
            <w:tcW w:w="6267" w:type="dxa"/>
          </w:tcPr>
          <w:p w14:paraId="06A56E3F" w14:textId="077AD085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Facilitation of </w:t>
            </w:r>
            <w:r w:rsidRPr="00C81B1B">
              <w:rPr>
                <w:rFonts w:ascii="Calibri" w:eastAsia="Calibri" w:hAnsi="Calibri" w:cs="Calibri"/>
              </w:rPr>
              <w:t>protocol s</w:t>
            </w:r>
            <w:r>
              <w:rPr>
                <w:rFonts w:ascii="Calibri" w:eastAsia="Calibri" w:hAnsi="Calibri" w:cs="Calibri"/>
              </w:rPr>
              <w:t>pecific staff training for the cluster either at site initiation visit or prior</w:t>
            </w:r>
          </w:p>
        </w:tc>
        <w:tc>
          <w:tcPr>
            <w:tcW w:w="1412" w:type="dxa"/>
          </w:tcPr>
          <w:p w14:paraId="138320CF" w14:textId="7B04F810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337" w:type="dxa"/>
          </w:tcPr>
          <w:p w14:paraId="5A558BE8" w14:textId="6AB34903" w:rsidR="00112978" w:rsidRDefault="00B0129D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47C86" w14:paraId="755E6ECB" w14:textId="65A8FE08" w:rsidTr="00112978">
        <w:tc>
          <w:tcPr>
            <w:tcW w:w="6267" w:type="dxa"/>
          </w:tcPr>
          <w:p w14:paraId="41852001" w14:textId="5E61C5A7" w:rsidR="00112978" w:rsidRDefault="00112978" w:rsidP="007D3669">
            <w:pPr>
              <w:rPr>
                <w:rFonts w:ascii="Calibri" w:eastAsia="Calibri" w:hAnsi="Calibri" w:cs="Calibri"/>
              </w:rPr>
            </w:pPr>
            <w:r w:rsidRPr="00EA5FFF">
              <w:rPr>
                <w:rFonts w:ascii="Calibri" w:eastAsia="Times New Roman" w:hAnsi="Calibri" w:cs="Calibri"/>
              </w:rPr>
              <w:t>Training, contact lists, EDC capability or access for satellite site staff. Arrange with sponsor training required of all staff working across cluster</w:t>
            </w:r>
          </w:p>
        </w:tc>
        <w:tc>
          <w:tcPr>
            <w:tcW w:w="1412" w:type="dxa"/>
          </w:tcPr>
          <w:p w14:paraId="2B2995A4" w14:textId="25682717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2-4</w:t>
            </w:r>
          </w:p>
        </w:tc>
        <w:tc>
          <w:tcPr>
            <w:tcW w:w="1337" w:type="dxa"/>
          </w:tcPr>
          <w:p w14:paraId="1F267032" w14:textId="3F2F9C54" w:rsidR="00112978" w:rsidRDefault="00B0129D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2-4</w:t>
            </w:r>
          </w:p>
        </w:tc>
      </w:tr>
      <w:tr w:rsidR="00547C86" w14:paraId="611FCC0B" w14:textId="1A263105" w:rsidTr="00112978">
        <w:tc>
          <w:tcPr>
            <w:tcW w:w="6267" w:type="dxa"/>
          </w:tcPr>
          <w:p w14:paraId="62C866BA" w14:textId="77777777" w:rsidR="00112978" w:rsidRDefault="00112978" w:rsidP="00857344">
            <w:pPr>
              <w:rPr>
                <w:rFonts w:ascii="Calibri" w:eastAsia="Times New Roman" w:hAnsi="Calibri" w:cs="Calibri"/>
              </w:rPr>
            </w:pPr>
            <w:r w:rsidRPr="007D3669">
              <w:rPr>
                <w:rFonts w:ascii="Calibri" w:eastAsia="Times New Roman" w:hAnsi="Calibri" w:cs="Calibri"/>
              </w:rPr>
              <w:t>Delegation and training logs preparation and distribution</w:t>
            </w:r>
          </w:p>
          <w:p w14:paraId="58FE7316" w14:textId="30AFC940" w:rsidR="00112978" w:rsidRDefault="00112978" w:rsidP="008573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</w:tcPr>
          <w:p w14:paraId="349206E8" w14:textId="351A0606" w:rsidR="00112978" w:rsidRDefault="00112978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7" w:type="dxa"/>
          </w:tcPr>
          <w:p w14:paraId="463355A6" w14:textId="208D14B7" w:rsidR="00112978" w:rsidRDefault="00B0129D" w:rsidP="007D36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47C86" w14:paraId="625A26CF" w14:textId="6D2E5EDA" w:rsidTr="00112978">
        <w:tc>
          <w:tcPr>
            <w:tcW w:w="6267" w:type="dxa"/>
            <w:shd w:val="clear" w:color="auto" w:fill="D0CECE" w:themeFill="background2" w:themeFillShade="E6"/>
          </w:tcPr>
          <w:p w14:paraId="3F61855C" w14:textId="1567A250" w:rsidR="00112978" w:rsidRPr="00BC2646" w:rsidRDefault="00112978" w:rsidP="00857344">
            <w:pPr>
              <w:rPr>
                <w:rFonts w:ascii="Calibri" w:eastAsia="Times New Roman" w:hAnsi="Calibri" w:cs="Calibri"/>
                <w:b/>
                <w:bCs/>
              </w:rPr>
            </w:pPr>
            <w:r w:rsidRPr="00BC2646">
              <w:rPr>
                <w:rFonts w:ascii="Calibri" w:eastAsia="Times New Roman" w:hAnsi="Calibri" w:cs="Calibri"/>
                <w:b/>
                <w:bCs/>
              </w:rPr>
              <w:t xml:space="preserve">Total number of hours required at the primary site to set up the tele-trial model 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1B45DDC9" w14:textId="6984AFB6" w:rsidR="00112978" w:rsidRPr="00BC2646" w:rsidRDefault="00112978" w:rsidP="007D3669">
            <w:pPr>
              <w:rPr>
                <w:rFonts w:ascii="Calibri" w:eastAsia="Calibri" w:hAnsi="Calibri" w:cs="Calibri"/>
                <w:b/>
                <w:bCs/>
              </w:rPr>
            </w:pPr>
            <w:r w:rsidRPr="00BC2646">
              <w:rPr>
                <w:rFonts w:ascii="Calibri" w:eastAsia="Calibri" w:hAnsi="Calibri" w:cs="Calibri"/>
                <w:b/>
                <w:bCs/>
              </w:rPr>
              <w:t xml:space="preserve">30-40 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26F9BD2B" w14:textId="31EAFA53" w:rsidR="00112978" w:rsidRPr="00BC2646" w:rsidDel="003A10E4" w:rsidRDefault="00B0129D" w:rsidP="007D366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="000F70D8"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-70</w:t>
            </w:r>
          </w:p>
        </w:tc>
      </w:tr>
    </w:tbl>
    <w:p w14:paraId="44CE8A57" w14:textId="1AD4F457" w:rsidR="00C33CE7" w:rsidRDefault="00C33CE7" w:rsidP="007D3669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14D63ABE" w14:textId="77777777" w:rsidR="007D3669" w:rsidRPr="007D3669" w:rsidRDefault="007D3669" w:rsidP="007D3669">
      <w:pPr>
        <w:spacing w:after="0" w:line="240" w:lineRule="auto"/>
        <w:rPr>
          <w:rFonts w:ascii="Calibri" w:eastAsia="Calibri" w:hAnsi="Calibri" w:cs="Calibri"/>
        </w:rPr>
      </w:pPr>
    </w:p>
    <w:p w14:paraId="16950DCE" w14:textId="14412F02" w:rsidR="006B18F7" w:rsidRDefault="00733FCF">
      <w:r>
        <w:t>Some primary sites have instituted a Primary Site Oversight Fee</w:t>
      </w:r>
      <w:r w:rsidR="003A50B5">
        <w:t xml:space="preserve"> for tele-trials of $1500</w:t>
      </w:r>
      <w:r w:rsidR="00427913">
        <w:t xml:space="preserve"> per satellite site per year to cover the additional </w:t>
      </w:r>
      <w:r w:rsidR="004F711C">
        <w:t xml:space="preserve">workload </w:t>
      </w:r>
      <w:r w:rsidR="00427913">
        <w:t>cost associated with</w:t>
      </w:r>
      <w:r w:rsidR="002E1A16">
        <w:t xml:space="preserve"> </w:t>
      </w:r>
      <w:r w:rsidR="00D02BA5">
        <w:t xml:space="preserve">the </w:t>
      </w:r>
      <w:r w:rsidR="002E1A16">
        <w:t>establish</w:t>
      </w:r>
      <w:r w:rsidR="00D02BA5">
        <w:t xml:space="preserve">ment and oversight of a tele-trial cluster. </w:t>
      </w:r>
    </w:p>
    <w:p w14:paraId="23B525DD" w14:textId="0A5B1103" w:rsidR="003A10E4" w:rsidRDefault="003A10E4" w:rsidP="0007660D"/>
    <w:sectPr w:rsidR="003A1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2261F" w14:textId="77777777" w:rsidR="005E588F" w:rsidRDefault="005E588F" w:rsidP="000E7638">
      <w:pPr>
        <w:spacing w:after="0" w:line="240" w:lineRule="auto"/>
      </w:pPr>
      <w:r>
        <w:separator/>
      </w:r>
    </w:p>
  </w:endnote>
  <w:endnote w:type="continuationSeparator" w:id="0">
    <w:p w14:paraId="553194FE" w14:textId="77777777" w:rsidR="005E588F" w:rsidRDefault="005E588F" w:rsidP="000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673E3" w14:textId="3F4B6C36" w:rsidR="000E7638" w:rsidRDefault="008147AC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C85951">
      <w:rPr>
        <w:noProof/>
      </w:rPr>
      <w:t>Primary Site Workload_V.2_11062020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58B29" w14:textId="77777777" w:rsidR="005E588F" w:rsidRDefault="005E588F" w:rsidP="000E7638">
      <w:pPr>
        <w:spacing w:after="0" w:line="240" w:lineRule="auto"/>
      </w:pPr>
      <w:r>
        <w:separator/>
      </w:r>
    </w:p>
  </w:footnote>
  <w:footnote w:type="continuationSeparator" w:id="0">
    <w:p w14:paraId="3EB997A7" w14:textId="77777777" w:rsidR="005E588F" w:rsidRDefault="005E588F" w:rsidP="000E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BB4"/>
    <w:multiLevelType w:val="hybridMultilevel"/>
    <w:tmpl w:val="9D425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69"/>
    <w:rsid w:val="000007DF"/>
    <w:rsid w:val="0002044C"/>
    <w:rsid w:val="00031516"/>
    <w:rsid w:val="00050CB4"/>
    <w:rsid w:val="00060594"/>
    <w:rsid w:val="00065FAE"/>
    <w:rsid w:val="0007660D"/>
    <w:rsid w:val="000B34D8"/>
    <w:rsid w:val="000D16C6"/>
    <w:rsid w:val="000E7638"/>
    <w:rsid w:val="000E7B00"/>
    <w:rsid w:val="000F70D8"/>
    <w:rsid w:val="001038B7"/>
    <w:rsid w:val="001045A3"/>
    <w:rsid w:val="00112978"/>
    <w:rsid w:val="00142367"/>
    <w:rsid w:val="00177A8D"/>
    <w:rsid w:val="00182409"/>
    <w:rsid w:val="00261286"/>
    <w:rsid w:val="00291ABB"/>
    <w:rsid w:val="002E1A16"/>
    <w:rsid w:val="00306846"/>
    <w:rsid w:val="00357ABB"/>
    <w:rsid w:val="0036042C"/>
    <w:rsid w:val="00371580"/>
    <w:rsid w:val="00372637"/>
    <w:rsid w:val="00395D98"/>
    <w:rsid w:val="003A10E4"/>
    <w:rsid w:val="003A42F8"/>
    <w:rsid w:val="003A50B5"/>
    <w:rsid w:val="003B09D6"/>
    <w:rsid w:val="00404A75"/>
    <w:rsid w:val="00427913"/>
    <w:rsid w:val="00432D5B"/>
    <w:rsid w:val="004C49FE"/>
    <w:rsid w:val="004F711C"/>
    <w:rsid w:val="00513CD5"/>
    <w:rsid w:val="00523116"/>
    <w:rsid w:val="005258EE"/>
    <w:rsid w:val="00547C86"/>
    <w:rsid w:val="005521C3"/>
    <w:rsid w:val="00556550"/>
    <w:rsid w:val="005611F2"/>
    <w:rsid w:val="005644DC"/>
    <w:rsid w:val="005A4A45"/>
    <w:rsid w:val="005C6D78"/>
    <w:rsid w:val="005E26C5"/>
    <w:rsid w:val="005E588F"/>
    <w:rsid w:val="00622620"/>
    <w:rsid w:val="00645C55"/>
    <w:rsid w:val="00682743"/>
    <w:rsid w:val="00686297"/>
    <w:rsid w:val="006B18F7"/>
    <w:rsid w:val="006C5B1C"/>
    <w:rsid w:val="006E03FC"/>
    <w:rsid w:val="00704626"/>
    <w:rsid w:val="00705BD8"/>
    <w:rsid w:val="00716FD0"/>
    <w:rsid w:val="00733FCF"/>
    <w:rsid w:val="007A0E9E"/>
    <w:rsid w:val="007D3669"/>
    <w:rsid w:val="008147AC"/>
    <w:rsid w:val="0082744B"/>
    <w:rsid w:val="00827ED3"/>
    <w:rsid w:val="00857344"/>
    <w:rsid w:val="00857E40"/>
    <w:rsid w:val="008900EA"/>
    <w:rsid w:val="008B19C2"/>
    <w:rsid w:val="00905B11"/>
    <w:rsid w:val="00960B28"/>
    <w:rsid w:val="0096242B"/>
    <w:rsid w:val="00964A4E"/>
    <w:rsid w:val="00967067"/>
    <w:rsid w:val="0097666B"/>
    <w:rsid w:val="009800F5"/>
    <w:rsid w:val="009A03C0"/>
    <w:rsid w:val="009E0371"/>
    <w:rsid w:val="009E2837"/>
    <w:rsid w:val="00A77F9E"/>
    <w:rsid w:val="00AA5508"/>
    <w:rsid w:val="00AD7D04"/>
    <w:rsid w:val="00B0129D"/>
    <w:rsid w:val="00B32111"/>
    <w:rsid w:val="00B725F0"/>
    <w:rsid w:val="00B72E30"/>
    <w:rsid w:val="00B8647C"/>
    <w:rsid w:val="00BA0C67"/>
    <w:rsid w:val="00BA65EB"/>
    <w:rsid w:val="00BB38D2"/>
    <w:rsid w:val="00BC2646"/>
    <w:rsid w:val="00BF0227"/>
    <w:rsid w:val="00C01406"/>
    <w:rsid w:val="00C20794"/>
    <w:rsid w:val="00C220F5"/>
    <w:rsid w:val="00C27B09"/>
    <w:rsid w:val="00C33CE7"/>
    <w:rsid w:val="00C573C4"/>
    <w:rsid w:val="00C71653"/>
    <w:rsid w:val="00C81B1B"/>
    <w:rsid w:val="00C85951"/>
    <w:rsid w:val="00CA209D"/>
    <w:rsid w:val="00CA55BE"/>
    <w:rsid w:val="00CC3E82"/>
    <w:rsid w:val="00CC5E03"/>
    <w:rsid w:val="00CD7FAC"/>
    <w:rsid w:val="00CF48DB"/>
    <w:rsid w:val="00D02BA5"/>
    <w:rsid w:val="00D11736"/>
    <w:rsid w:val="00D321AF"/>
    <w:rsid w:val="00D4025C"/>
    <w:rsid w:val="00D414FA"/>
    <w:rsid w:val="00D44159"/>
    <w:rsid w:val="00D759CA"/>
    <w:rsid w:val="00D863E6"/>
    <w:rsid w:val="00DF07D4"/>
    <w:rsid w:val="00E30F85"/>
    <w:rsid w:val="00E53258"/>
    <w:rsid w:val="00E54076"/>
    <w:rsid w:val="00EA5FFF"/>
    <w:rsid w:val="00EB14D6"/>
    <w:rsid w:val="00EC2DAA"/>
    <w:rsid w:val="00ED58AB"/>
    <w:rsid w:val="00EF091B"/>
    <w:rsid w:val="00EF4BB4"/>
    <w:rsid w:val="00F12B55"/>
    <w:rsid w:val="00F32414"/>
    <w:rsid w:val="00F36C92"/>
    <w:rsid w:val="00F55DBB"/>
    <w:rsid w:val="00F812A5"/>
    <w:rsid w:val="00F904BA"/>
    <w:rsid w:val="00FB1D9E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3227B"/>
  <w15:chartTrackingRefBased/>
  <w15:docId w15:val="{BA7B43DA-A4F9-439E-A49C-5846BCD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38"/>
  </w:style>
  <w:style w:type="paragraph" w:styleId="Footer">
    <w:name w:val="footer"/>
    <w:basedOn w:val="Normal"/>
    <w:link w:val="FooterChar"/>
    <w:uiPriority w:val="99"/>
    <w:unhideWhenUsed/>
    <w:rsid w:val="000E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38"/>
  </w:style>
  <w:style w:type="paragraph" w:styleId="BalloonText">
    <w:name w:val="Balloon Text"/>
    <w:basedOn w:val="Normal"/>
    <w:link w:val="BalloonTextChar"/>
    <w:uiPriority w:val="99"/>
    <w:semiHidden/>
    <w:unhideWhenUsed/>
    <w:rsid w:val="0007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2" ma:contentTypeDescription="Create a new document." ma:contentTypeScope="" ma:versionID="3943a19fe8a6a17c0bc7f03476766a6c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1fce8aaedf375517c4ce0a9f7de006f5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97589-B229-4738-B249-8640779D1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97447-705F-4643-B3BE-67829610B68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ae2945df-ddeb-4da3-8dff-f41e0479b2b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77c56ee-10c0-4166-a92e-c6cc831a28b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3AB0BD-8097-4673-BD71-14A73A318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Gebbie</dc:creator>
  <cp:keywords/>
  <dc:description/>
  <cp:lastModifiedBy>Chantal Gebbie</cp:lastModifiedBy>
  <cp:revision>2</cp:revision>
  <dcterms:created xsi:type="dcterms:W3CDTF">2020-07-22T23:48:00Z</dcterms:created>
  <dcterms:modified xsi:type="dcterms:W3CDTF">2020-07-22T23:48:00Z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</Properties>
</file>