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594B3" w14:textId="77777777" w:rsidR="00E659D5" w:rsidRDefault="00E659D5" w:rsidP="00F468F2">
      <w:pPr>
        <w:pStyle w:val="Heading1"/>
        <w:spacing w:before="0" w:line="235" w:lineRule="auto"/>
        <w:ind w:left="0" w:right="1789"/>
        <w:rPr>
          <w:rFonts w:asciiTheme="minorHAnsi" w:hAnsiTheme="minorHAnsi" w:cstheme="minorHAnsi"/>
        </w:rPr>
      </w:pPr>
    </w:p>
    <w:p w14:paraId="6235BD48" w14:textId="151FD470" w:rsidR="005878BC" w:rsidRDefault="001D3C12" w:rsidP="00F314CA">
      <w:pPr>
        <w:pStyle w:val="Heading1"/>
        <w:spacing w:before="97" w:line="235" w:lineRule="auto"/>
        <w:ind w:left="0" w:right="1789"/>
        <w:rPr>
          <w:rFonts w:asciiTheme="minorHAnsi" w:hAnsiTheme="minorHAnsi" w:cstheme="minorHAnsi"/>
        </w:rPr>
      </w:pPr>
      <w:r w:rsidRPr="004F3FB3">
        <w:rPr>
          <w:rFonts w:asciiTheme="minorHAnsi" w:hAnsiTheme="minorHAnsi" w:cstheme="minorHAnsi"/>
        </w:rPr>
        <w:t>Procedure</w:t>
      </w:r>
    </w:p>
    <w:p w14:paraId="08E8252C" w14:textId="204BC499" w:rsidR="00F314CA" w:rsidRDefault="003273E3" w:rsidP="00736829">
      <w:pPr>
        <w:pStyle w:val="Heading1"/>
        <w:numPr>
          <w:ilvl w:val="0"/>
          <w:numId w:val="7"/>
        </w:numPr>
        <w:spacing w:before="97" w:line="235" w:lineRule="auto"/>
        <w:ind w:right="1789"/>
        <w:rPr>
          <w:rFonts w:asciiTheme="minorHAnsi" w:hAnsiTheme="minorHAnsi" w:cstheme="minorHAnsi"/>
          <w:sz w:val="24"/>
          <w:szCs w:val="24"/>
        </w:rPr>
      </w:pPr>
      <w:r>
        <w:rPr>
          <w:rFonts w:asciiTheme="minorHAnsi" w:hAnsiTheme="minorHAnsi" w:cstheme="minorHAnsi"/>
          <w:sz w:val="24"/>
          <w:szCs w:val="24"/>
        </w:rPr>
        <w:t>Scope</w:t>
      </w:r>
    </w:p>
    <w:p w14:paraId="403050C3" w14:textId="4C546124" w:rsidR="00477685" w:rsidRPr="00477685" w:rsidRDefault="00477685" w:rsidP="00477685">
      <w:pPr>
        <w:tabs>
          <w:tab w:val="left" w:pos="4389"/>
          <w:tab w:val="left" w:pos="9934"/>
        </w:tabs>
        <w:spacing w:before="66"/>
        <w:ind w:left="360"/>
        <w:rPr>
          <w:rFonts w:asciiTheme="minorHAnsi" w:hAnsiTheme="minorHAnsi" w:cstheme="minorHAnsi"/>
          <w:sz w:val="24"/>
          <w:szCs w:val="24"/>
        </w:rPr>
      </w:pPr>
      <w:r w:rsidRPr="00477685">
        <w:rPr>
          <w:rFonts w:asciiTheme="minorHAnsi" w:hAnsiTheme="minorHAnsi" w:cstheme="minorHAnsi"/>
          <w:sz w:val="24"/>
          <w:szCs w:val="24"/>
        </w:rPr>
        <w:t xml:space="preserve">This Standard Operating Procedure (SOP) supports clinical trials conducted under the Teletrial Model and applies to Investigational Medicinal Product (IMP) that is supplied to a Teletrial primary site for supply to all patients within the Teletrial Cluster.  This SOP does not apply </w:t>
      </w:r>
      <w:r w:rsidR="00236ED3">
        <w:rPr>
          <w:rFonts w:asciiTheme="minorHAnsi" w:hAnsiTheme="minorHAnsi" w:cstheme="minorHAnsi"/>
          <w:sz w:val="24"/>
          <w:szCs w:val="24"/>
        </w:rPr>
        <w:t xml:space="preserve">when IMP is shipped directly to </w:t>
      </w:r>
      <w:r w:rsidR="002B0BBF">
        <w:rPr>
          <w:rFonts w:asciiTheme="minorHAnsi" w:hAnsiTheme="minorHAnsi" w:cstheme="minorHAnsi"/>
          <w:sz w:val="24"/>
          <w:szCs w:val="24"/>
        </w:rPr>
        <w:t xml:space="preserve">all sites </w:t>
      </w:r>
      <w:r w:rsidR="00FE779E">
        <w:rPr>
          <w:rFonts w:asciiTheme="minorHAnsi" w:hAnsiTheme="minorHAnsi" w:cstheme="minorHAnsi"/>
          <w:sz w:val="24"/>
          <w:szCs w:val="24"/>
        </w:rPr>
        <w:t xml:space="preserve">within the Teletrial Cluster </w:t>
      </w:r>
      <w:r w:rsidR="002B0BBF">
        <w:rPr>
          <w:rFonts w:asciiTheme="minorHAnsi" w:hAnsiTheme="minorHAnsi" w:cstheme="minorHAnsi"/>
          <w:sz w:val="24"/>
          <w:szCs w:val="24"/>
        </w:rPr>
        <w:t>by the sponsor</w:t>
      </w:r>
      <w:r w:rsidR="00FE779E">
        <w:rPr>
          <w:rFonts w:asciiTheme="minorHAnsi" w:hAnsiTheme="minorHAnsi" w:cstheme="minorHAnsi"/>
          <w:sz w:val="24"/>
          <w:szCs w:val="24"/>
        </w:rPr>
        <w:t xml:space="preserve"> </w:t>
      </w:r>
      <w:r w:rsidR="00E438B8">
        <w:rPr>
          <w:rFonts w:asciiTheme="minorHAnsi" w:hAnsiTheme="minorHAnsi" w:cstheme="minorHAnsi"/>
          <w:sz w:val="24"/>
          <w:szCs w:val="24"/>
        </w:rPr>
        <w:t>and normal clinical trial</w:t>
      </w:r>
      <w:r w:rsidR="00722224">
        <w:rPr>
          <w:rFonts w:asciiTheme="minorHAnsi" w:hAnsiTheme="minorHAnsi" w:cstheme="minorHAnsi"/>
          <w:sz w:val="24"/>
          <w:szCs w:val="24"/>
        </w:rPr>
        <w:t xml:space="preserve"> pharmacy procedures are followed. This SOP does not apply </w:t>
      </w:r>
      <w:r w:rsidR="00282252">
        <w:rPr>
          <w:rFonts w:asciiTheme="minorHAnsi" w:hAnsiTheme="minorHAnsi" w:cstheme="minorHAnsi"/>
          <w:sz w:val="24"/>
          <w:szCs w:val="24"/>
        </w:rPr>
        <w:t xml:space="preserve">when IMP is shipped directly to a </w:t>
      </w:r>
      <w:r w:rsidR="0043081E">
        <w:rPr>
          <w:rFonts w:asciiTheme="minorHAnsi" w:hAnsiTheme="minorHAnsi" w:cstheme="minorHAnsi"/>
          <w:sz w:val="24"/>
          <w:szCs w:val="24"/>
        </w:rPr>
        <w:t>third-party</w:t>
      </w:r>
      <w:r w:rsidR="00282252">
        <w:rPr>
          <w:rFonts w:asciiTheme="minorHAnsi" w:hAnsiTheme="minorHAnsi" w:cstheme="minorHAnsi"/>
          <w:sz w:val="24"/>
          <w:szCs w:val="24"/>
        </w:rPr>
        <w:t xml:space="preserve"> compounder who d</w:t>
      </w:r>
      <w:r w:rsidR="00FF76DC">
        <w:rPr>
          <w:rFonts w:asciiTheme="minorHAnsi" w:hAnsiTheme="minorHAnsi" w:cstheme="minorHAnsi"/>
          <w:sz w:val="24"/>
          <w:szCs w:val="24"/>
        </w:rPr>
        <w:t>istribute</w:t>
      </w:r>
      <w:r w:rsidR="00F05252">
        <w:rPr>
          <w:rFonts w:asciiTheme="minorHAnsi" w:hAnsiTheme="minorHAnsi" w:cstheme="minorHAnsi"/>
          <w:sz w:val="24"/>
          <w:szCs w:val="24"/>
        </w:rPr>
        <w:t>s</w:t>
      </w:r>
      <w:r w:rsidR="00FF76DC">
        <w:rPr>
          <w:rFonts w:asciiTheme="minorHAnsi" w:hAnsiTheme="minorHAnsi" w:cstheme="minorHAnsi"/>
          <w:sz w:val="24"/>
          <w:szCs w:val="24"/>
        </w:rPr>
        <w:t xml:space="preserve"> IMP to </w:t>
      </w:r>
      <w:r w:rsidR="00F05252">
        <w:rPr>
          <w:rFonts w:asciiTheme="minorHAnsi" w:hAnsiTheme="minorHAnsi" w:cstheme="minorHAnsi"/>
          <w:sz w:val="24"/>
          <w:szCs w:val="24"/>
        </w:rPr>
        <w:t xml:space="preserve">all sites in the Teletrial Cluster. </w:t>
      </w:r>
      <w:r w:rsidR="00FF76DC">
        <w:rPr>
          <w:rFonts w:asciiTheme="minorHAnsi" w:hAnsiTheme="minorHAnsi" w:cstheme="minorHAnsi"/>
          <w:sz w:val="24"/>
          <w:szCs w:val="24"/>
        </w:rPr>
        <w:t xml:space="preserve"> </w:t>
      </w:r>
    </w:p>
    <w:p w14:paraId="15C1F7E7" w14:textId="11AAAC06" w:rsidR="003273E3" w:rsidRDefault="00477685" w:rsidP="0016293E">
      <w:pPr>
        <w:tabs>
          <w:tab w:val="left" w:pos="4389"/>
          <w:tab w:val="left" w:pos="9934"/>
        </w:tabs>
        <w:spacing w:before="66"/>
        <w:ind w:left="360"/>
        <w:rPr>
          <w:rFonts w:asciiTheme="minorHAnsi" w:hAnsiTheme="minorHAnsi" w:cstheme="minorHAnsi"/>
          <w:sz w:val="24"/>
          <w:szCs w:val="24"/>
        </w:rPr>
      </w:pPr>
      <w:r w:rsidRPr="00477685">
        <w:rPr>
          <w:rFonts w:asciiTheme="minorHAnsi" w:hAnsiTheme="minorHAnsi" w:cstheme="minorHAnsi"/>
          <w:sz w:val="24"/>
          <w:szCs w:val="24"/>
        </w:rPr>
        <w:t xml:space="preserve"> </w:t>
      </w:r>
    </w:p>
    <w:p w14:paraId="5A6BCA3C" w14:textId="51D0704B" w:rsidR="002E2CB2" w:rsidRDefault="002E2CB2" w:rsidP="00736829">
      <w:pPr>
        <w:pStyle w:val="Heading1"/>
        <w:numPr>
          <w:ilvl w:val="0"/>
          <w:numId w:val="7"/>
        </w:numPr>
        <w:spacing w:before="97" w:line="235" w:lineRule="auto"/>
        <w:ind w:right="1789"/>
        <w:rPr>
          <w:rFonts w:asciiTheme="minorHAnsi" w:hAnsiTheme="minorHAnsi" w:cstheme="minorHAnsi"/>
          <w:sz w:val="24"/>
          <w:szCs w:val="24"/>
        </w:rPr>
      </w:pPr>
      <w:r>
        <w:rPr>
          <w:rFonts w:asciiTheme="minorHAnsi" w:hAnsiTheme="minorHAnsi" w:cstheme="minorHAnsi"/>
          <w:sz w:val="24"/>
          <w:szCs w:val="24"/>
        </w:rPr>
        <w:t>Definitions</w:t>
      </w:r>
    </w:p>
    <w:p w14:paraId="6EB0F5F7" w14:textId="77777777" w:rsidR="007A38C4" w:rsidRPr="007A38C4" w:rsidRDefault="007A38C4" w:rsidP="007A38C4">
      <w:pPr>
        <w:pStyle w:val="ListParagraph"/>
        <w:numPr>
          <w:ilvl w:val="1"/>
          <w:numId w:val="7"/>
        </w:numPr>
        <w:tabs>
          <w:tab w:val="left" w:pos="4389"/>
          <w:tab w:val="left" w:pos="9934"/>
        </w:tabs>
        <w:spacing w:before="66"/>
        <w:rPr>
          <w:rFonts w:asciiTheme="minorHAnsi" w:hAnsiTheme="minorHAnsi" w:cstheme="minorHAnsi"/>
          <w:sz w:val="24"/>
          <w:szCs w:val="24"/>
        </w:rPr>
      </w:pPr>
      <w:r w:rsidRPr="007A38C4">
        <w:rPr>
          <w:rFonts w:asciiTheme="minorHAnsi" w:hAnsiTheme="minorHAnsi" w:cstheme="minorHAnsi"/>
          <w:sz w:val="24"/>
          <w:szCs w:val="24"/>
        </w:rPr>
        <w:t>The definition of a Teletrial ‘primary site’ includes:</w:t>
      </w:r>
    </w:p>
    <w:p w14:paraId="15D8FFD7" w14:textId="77777777" w:rsidR="007A38C4" w:rsidRPr="001D5A9D" w:rsidRDefault="007A38C4" w:rsidP="001D5A9D">
      <w:pPr>
        <w:pStyle w:val="ListParagraph"/>
        <w:numPr>
          <w:ilvl w:val="0"/>
          <w:numId w:val="15"/>
        </w:numPr>
        <w:tabs>
          <w:tab w:val="left" w:pos="4389"/>
          <w:tab w:val="left" w:pos="9934"/>
        </w:tabs>
        <w:spacing w:before="66"/>
        <w:ind w:left="1134"/>
        <w:rPr>
          <w:rFonts w:asciiTheme="minorHAnsi" w:hAnsiTheme="minorHAnsi" w:cstheme="minorHAnsi"/>
          <w:sz w:val="24"/>
          <w:szCs w:val="24"/>
        </w:rPr>
      </w:pPr>
      <w:r w:rsidRPr="001D5A9D">
        <w:rPr>
          <w:rFonts w:asciiTheme="minorHAnsi" w:hAnsiTheme="minorHAnsi" w:cstheme="minorHAnsi"/>
          <w:sz w:val="24"/>
          <w:szCs w:val="24"/>
        </w:rPr>
        <w:t>The primary site contains the Principal Investigator for the clinical study and is responsible for the conduct, coordination and supervision of the clinical trial across the primary site and all related satellite sites.</w:t>
      </w:r>
    </w:p>
    <w:p w14:paraId="50BB7AB5" w14:textId="068B35C9" w:rsidR="002E2CB2" w:rsidRPr="00736829" w:rsidRDefault="002E2CB2" w:rsidP="00736829">
      <w:pPr>
        <w:pStyle w:val="ListParagraph"/>
        <w:numPr>
          <w:ilvl w:val="1"/>
          <w:numId w:val="7"/>
        </w:numPr>
        <w:tabs>
          <w:tab w:val="left" w:pos="4389"/>
          <w:tab w:val="left" w:pos="9934"/>
        </w:tabs>
        <w:spacing w:before="66"/>
        <w:rPr>
          <w:rFonts w:asciiTheme="minorHAnsi" w:hAnsiTheme="minorHAnsi" w:cstheme="minorHAnsi"/>
          <w:sz w:val="24"/>
          <w:szCs w:val="24"/>
        </w:rPr>
      </w:pPr>
      <w:r w:rsidRPr="00736829">
        <w:rPr>
          <w:rFonts w:asciiTheme="minorHAnsi" w:hAnsiTheme="minorHAnsi" w:cstheme="minorHAnsi"/>
          <w:sz w:val="24"/>
          <w:szCs w:val="24"/>
        </w:rPr>
        <w:t>The definition of a ‘satellite site’ includes:</w:t>
      </w:r>
    </w:p>
    <w:p w14:paraId="277E9F3E" w14:textId="2A3722DC" w:rsidR="00F6374C" w:rsidRPr="000471BA" w:rsidRDefault="00F6374C" w:rsidP="00F6374C">
      <w:pPr>
        <w:pStyle w:val="ListParagraph"/>
        <w:numPr>
          <w:ilvl w:val="0"/>
          <w:numId w:val="5"/>
        </w:numPr>
        <w:tabs>
          <w:tab w:val="left" w:pos="4389"/>
          <w:tab w:val="left" w:pos="9934"/>
        </w:tabs>
        <w:spacing w:before="66"/>
        <w:ind w:left="1195"/>
        <w:rPr>
          <w:rFonts w:asciiTheme="minorHAnsi" w:hAnsiTheme="minorHAnsi" w:cstheme="minorHAnsi"/>
          <w:sz w:val="24"/>
          <w:szCs w:val="24"/>
        </w:rPr>
      </w:pPr>
      <w:r>
        <w:rPr>
          <w:rFonts w:asciiTheme="minorHAnsi" w:hAnsiTheme="minorHAnsi" w:cstheme="minorHAnsi"/>
          <w:sz w:val="24"/>
          <w:szCs w:val="24"/>
        </w:rPr>
        <w:t xml:space="preserve">A geographically separate study </w:t>
      </w:r>
      <w:r w:rsidR="00A5338E">
        <w:rPr>
          <w:rFonts w:asciiTheme="minorHAnsi" w:hAnsiTheme="minorHAnsi" w:cstheme="minorHAnsi"/>
          <w:sz w:val="24"/>
          <w:szCs w:val="24"/>
        </w:rPr>
        <w:t xml:space="preserve">site </w:t>
      </w:r>
      <w:r w:rsidR="00A5338E" w:rsidRPr="0019000D">
        <w:rPr>
          <w:rFonts w:asciiTheme="minorHAnsi" w:hAnsiTheme="minorHAnsi" w:cstheme="minorHAnsi"/>
          <w:sz w:val="24"/>
          <w:szCs w:val="24"/>
        </w:rPr>
        <w:t>participating</w:t>
      </w:r>
      <w:r w:rsidRPr="0019000D">
        <w:rPr>
          <w:rFonts w:asciiTheme="minorHAnsi" w:hAnsiTheme="minorHAnsi" w:cstheme="minorHAnsi"/>
          <w:sz w:val="24"/>
          <w:szCs w:val="24"/>
        </w:rPr>
        <w:t xml:space="preserve"> in a clinical trial under the supervision of the primary site</w:t>
      </w:r>
      <w:r>
        <w:rPr>
          <w:rFonts w:asciiTheme="minorHAnsi" w:hAnsiTheme="minorHAnsi" w:cstheme="minorHAnsi"/>
          <w:sz w:val="24"/>
          <w:szCs w:val="24"/>
        </w:rPr>
        <w:t xml:space="preserve"> Principal Investigator using the teletrial model.</w:t>
      </w:r>
    </w:p>
    <w:p w14:paraId="3CA6F814" w14:textId="77777777" w:rsidR="002E2CB2" w:rsidRPr="00736829" w:rsidRDefault="002E2CB2" w:rsidP="00736829">
      <w:pPr>
        <w:pStyle w:val="ListParagraph"/>
        <w:numPr>
          <w:ilvl w:val="1"/>
          <w:numId w:val="7"/>
        </w:numPr>
        <w:tabs>
          <w:tab w:val="left" w:pos="4389"/>
          <w:tab w:val="left" w:pos="9934"/>
        </w:tabs>
        <w:spacing w:before="66"/>
        <w:rPr>
          <w:rFonts w:asciiTheme="minorHAnsi" w:hAnsiTheme="minorHAnsi" w:cstheme="minorHAnsi"/>
          <w:sz w:val="24"/>
          <w:szCs w:val="24"/>
        </w:rPr>
      </w:pPr>
      <w:r w:rsidRPr="00736829">
        <w:rPr>
          <w:rFonts w:asciiTheme="minorHAnsi" w:hAnsiTheme="minorHAnsi" w:cstheme="minorHAnsi"/>
          <w:sz w:val="24"/>
          <w:szCs w:val="24"/>
        </w:rPr>
        <w:t>The definition of a ‘teletrial cluster’ includes:</w:t>
      </w:r>
    </w:p>
    <w:p w14:paraId="3A5AA8E1" w14:textId="37944C28" w:rsidR="00D147F3" w:rsidRPr="00D147F3" w:rsidRDefault="00D147F3" w:rsidP="00A5338E">
      <w:pPr>
        <w:pStyle w:val="ListParagraph"/>
        <w:numPr>
          <w:ilvl w:val="0"/>
          <w:numId w:val="5"/>
        </w:numPr>
        <w:tabs>
          <w:tab w:val="left" w:pos="4389"/>
          <w:tab w:val="left" w:pos="9934"/>
        </w:tabs>
        <w:spacing w:before="66"/>
        <w:ind w:left="1080" w:hanging="229"/>
        <w:rPr>
          <w:rFonts w:asciiTheme="minorHAnsi" w:hAnsiTheme="minorHAnsi" w:cstheme="minorHAnsi"/>
          <w:sz w:val="24"/>
          <w:szCs w:val="24"/>
        </w:rPr>
      </w:pPr>
      <w:r w:rsidRPr="00D147F3">
        <w:rPr>
          <w:rFonts w:asciiTheme="minorHAnsi" w:hAnsiTheme="minorHAnsi" w:cstheme="minorHAnsi"/>
          <w:sz w:val="24"/>
          <w:szCs w:val="24"/>
        </w:rPr>
        <w:t>A primary site and related satellite sites participating in a clinical trial using the tele-trial model</w:t>
      </w:r>
    </w:p>
    <w:p w14:paraId="2AEB19DC" w14:textId="04FC2958" w:rsidR="00987115" w:rsidRDefault="00987115" w:rsidP="00987115">
      <w:pPr>
        <w:pStyle w:val="Heading1"/>
        <w:numPr>
          <w:ilvl w:val="0"/>
          <w:numId w:val="7"/>
        </w:numPr>
        <w:spacing w:before="97" w:line="235" w:lineRule="auto"/>
        <w:ind w:right="1789"/>
        <w:rPr>
          <w:rFonts w:asciiTheme="minorHAnsi" w:hAnsiTheme="minorHAnsi" w:cstheme="minorHAnsi"/>
          <w:sz w:val="24"/>
          <w:szCs w:val="24"/>
        </w:rPr>
      </w:pPr>
      <w:r>
        <w:rPr>
          <w:rFonts w:asciiTheme="minorHAnsi" w:hAnsiTheme="minorHAnsi" w:cstheme="minorHAnsi"/>
          <w:sz w:val="24"/>
          <w:szCs w:val="24"/>
        </w:rPr>
        <w:t>Teletrials Primary Site Responsibility for IMP</w:t>
      </w:r>
    </w:p>
    <w:p w14:paraId="42F36B79" w14:textId="77777777" w:rsidR="00850BFD" w:rsidRDefault="00850BFD" w:rsidP="00850BFD">
      <w:pPr>
        <w:pStyle w:val="BodyText"/>
        <w:ind w:left="835"/>
        <w:rPr>
          <w:rFonts w:asciiTheme="minorHAnsi" w:hAnsiTheme="minorHAnsi" w:cstheme="minorHAnsi"/>
          <w:sz w:val="24"/>
          <w:szCs w:val="24"/>
        </w:rPr>
      </w:pPr>
    </w:p>
    <w:p w14:paraId="2F1AC3F7" w14:textId="4AD952C4" w:rsidR="00987115" w:rsidRPr="000471BA" w:rsidRDefault="00987115" w:rsidP="00850BFD">
      <w:pPr>
        <w:pStyle w:val="BodyText"/>
        <w:ind w:left="835"/>
        <w:rPr>
          <w:rFonts w:asciiTheme="minorHAnsi" w:hAnsiTheme="minorHAnsi" w:cstheme="minorHAnsi"/>
          <w:sz w:val="24"/>
          <w:szCs w:val="24"/>
        </w:rPr>
      </w:pPr>
      <w:r>
        <w:rPr>
          <w:rFonts w:asciiTheme="minorHAnsi" w:hAnsiTheme="minorHAnsi" w:cstheme="minorHAnsi"/>
          <w:sz w:val="24"/>
          <w:szCs w:val="24"/>
        </w:rPr>
        <w:t xml:space="preserve">If all IMP for the Teletrial Cluster is supplied to the Teletrial </w:t>
      </w:r>
      <w:r w:rsidRPr="000471BA">
        <w:rPr>
          <w:rFonts w:asciiTheme="minorHAnsi" w:hAnsiTheme="minorHAnsi" w:cstheme="minorHAnsi"/>
          <w:sz w:val="24"/>
          <w:szCs w:val="24"/>
        </w:rPr>
        <w:t>primary site pharmacy</w:t>
      </w:r>
      <w:r>
        <w:rPr>
          <w:rFonts w:asciiTheme="minorHAnsi" w:hAnsiTheme="minorHAnsi" w:cstheme="minorHAnsi"/>
          <w:sz w:val="24"/>
          <w:szCs w:val="24"/>
        </w:rPr>
        <w:t xml:space="preserve">, then that pharmacy will </w:t>
      </w:r>
      <w:r w:rsidRPr="000471BA">
        <w:rPr>
          <w:rFonts w:asciiTheme="minorHAnsi" w:hAnsiTheme="minorHAnsi" w:cstheme="minorHAnsi"/>
          <w:sz w:val="24"/>
          <w:szCs w:val="24"/>
        </w:rPr>
        <w:t xml:space="preserve">be responsible for all IMP storage, accountability, compounding, </w:t>
      </w:r>
      <w:r>
        <w:rPr>
          <w:rFonts w:asciiTheme="minorHAnsi" w:hAnsiTheme="minorHAnsi" w:cstheme="minorHAnsi"/>
          <w:sz w:val="24"/>
          <w:szCs w:val="24"/>
        </w:rPr>
        <w:t xml:space="preserve">shipping, </w:t>
      </w:r>
      <w:r w:rsidRPr="000471BA">
        <w:rPr>
          <w:rFonts w:asciiTheme="minorHAnsi" w:hAnsiTheme="minorHAnsi" w:cstheme="minorHAnsi"/>
          <w:sz w:val="24"/>
          <w:szCs w:val="24"/>
        </w:rPr>
        <w:t>dispensing, returns and destruction across the teletrial</w:t>
      </w:r>
      <w:r>
        <w:rPr>
          <w:rFonts w:asciiTheme="minorHAnsi" w:hAnsiTheme="minorHAnsi" w:cstheme="minorHAnsi"/>
          <w:sz w:val="24"/>
          <w:szCs w:val="24"/>
        </w:rPr>
        <w:t>’</w:t>
      </w:r>
      <w:r w:rsidRPr="000471BA">
        <w:rPr>
          <w:rFonts w:asciiTheme="minorHAnsi" w:hAnsiTheme="minorHAnsi" w:cstheme="minorHAnsi"/>
          <w:sz w:val="24"/>
          <w:szCs w:val="24"/>
        </w:rPr>
        <w:t xml:space="preserve">s cluster.  Any delegation of responsibilities to </w:t>
      </w:r>
      <w:r>
        <w:rPr>
          <w:rFonts w:asciiTheme="minorHAnsi" w:hAnsiTheme="minorHAnsi" w:cstheme="minorHAnsi"/>
          <w:sz w:val="24"/>
          <w:szCs w:val="24"/>
        </w:rPr>
        <w:t xml:space="preserve">teletrial </w:t>
      </w:r>
      <w:r w:rsidRPr="000471BA">
        <w:rPr>
          <w:rFonts w:asciiTheme="minorHAnsi" w:hAnsiTheme="minorHAnsi" w:cstheme="minorHAnsi"/>
          <w:sz w:val="24"/>
          <w:szCs w:val="24"/>
        </w:rPr>
        <w:t>satellite</w:t>
      </w:r>
      <w:r>
        <w:rPr>
          <w:rFonts w:asciiTheme="minorHAnsi" w:hAnsiTheme="minorHAnsi" w:cstheme="minorHAnsi"/>
          <w:sz w:val="24"/>
          <w:szCs w:val="24"/>
        </w:rPr>
        <w:t xml:space="preserve"> sites must be documented in writing in the </w:t>
      </w:r>
      <w:r w:rsidR="003965D5">
        <w:rPr>
          <w:rFonts w:asciiTheme="minorHAnsi" w:hAnsiTheme="minorHAnsi" w:cstheme="minorHAnsi"/>
          <w:sz w:val="24"/>
          <w:szCs w:val="24"/>
        </w:rPr>
        <w:t xml:space="preserve">Supervision Plan </w:t>
      </w:r>
      <w:r w:rsidR="00A72B13">
        <w:rPr>
          <w:rFonts w:asciiTheme="minorHAnsi" w:hAnsiTheme="minorHAnsi" w:cstheme="minorHAnsi"/>
          <w:sz w:val="24"/>
          <w:szCs w:val="24"/>
        </w:rPr>
        <w:t xml:space="preserve">and </w:t>
      </w:r>
      <w:r>
        <w:rPr>
          <w:rFonts w:asciiTheme="minorHAnsi" w:hAnsiTheme="minorHAnsi" w:cstheme="minorHAnsi"/>
          <w:sz w:val="24"/>
          <w:szCs w:val="24"/>
        </w:rPr>
        <w:t>agreed with the clinical trial sponsor.</w:t>
      </w:r>
    </w:p>
    <w:p w14:paraId="4470D745" w14:textId="77777777" w:rsidR="002E2CB2" w:rsidRDefault="002E2CB2" w:rsidP="00736829">
      <w:pPr>
        <w:pStyle w:val="Heading1"/>
        <w:spacing w:before="97" w:line="235" w:lineRule="auto"/>
        <w:ind w:left="245" w:right="1789"/>
        <w:rPr>
          <w:rFonts w:asciiTheme="minorHAnsi" w:hAnsiTheme="minorHAnsi" w:cstheme="minorHAnsi"/>
          <w:sz w:val="24"/>
          <w:szCs w:val="24"/>
        </w:rPr>
      </w:pPr>
    </w:p>
    <w:p w14:paraId="5D45FF55" w14:textId="2E50A37C" w:rsidR="00CE2F2E" w:rsidRDefault="00CE2F2E" w:rsidP="00736829">
      <w:pPr>
        <w:pStyle w:val="Heading1"/>
        <w:numPr>
          <w:ilvl w:val="0"/>
          <w:numId w:val="7"/>
        </w:numPr>
        <w:spacing w:before="97" w:line="235" w:lineRule="auto"/>
        <w:ind w:right="1789"/>
        <w:rPr>
          <w:rFonts w:asciiTheme="minorHAnsi" w:hAnsiTheme="minorHAnsi" w:cstheme="minorHAnsi"/>
          <w:sz w:val="24"/>
          <w:szCs w:val="24"/>
        </w:rPr>
      </w:pPr>
      <w:r w:rsidRPr="00F314CA">
        <w:rPr>
          <w:rFonts w:asciiTheme="minorHAnsi" w:hAnsiTheme="minorHAnsi" w:cstheme="minorHAnsi"/>
          <w:sz w:val="24"/>
          <w:szCs w:val="24"/>
        </w:rPr>
        <w:t xml:space="preserve">Transfer of Investigational </w:t>
      </w:r>
      <w:r w:rsidR="005C321C" w:rsidRPr="00F314CA">
        <w:rPr>
          <w:rFonts w:asciiTheme="minorHAnsi" w:hAnsiTheme="minorHAnsi" w:cstheme="minorHAnsi"/>
          <w:sz w:val="24"/>
          <w:szCs w:val="24"/>
        </w:rPr>
        <w:t>Medicinal Product within a Teletrial Cluster</w:t>
      </w:r>
    </w:p>
    <w:p w14:paraId="669C97CC" w14:textId="61A626B6" w:rsidR="002E2CB2" w:rsidRDefault="002E2CB2" w:rsidP="00736829">
      <w:pPr>
        <w:pStyle w:val="Heading1"/>
        <w:numPr>
          <w:ilvl w:val="1"/>
          <w:numId w:val="7"/>
        </w:numPr>
        <w:spacing w:before="97" w:line="235" w:lineRule="auto"/>
        <w:ind w:right="1789"/>
        <w:rPr>
          <w:rFonts w:asciiTheme="minorHAnsi" w:hAnsiTheme="minorHAnsi" w:cstheme="minorHAnsi"/>
          <w:sz w:val="24"/>
          <w:szCs w:val="24"/>
        </w:rPr>
      </w:pPr>
      <w:r>
        <w:rPr>
          <w:rFonts w:asciiTheme="minorHAnsi" w:hAnsiTheme="minorHAnsi" w:cstheme="minorHAnsi"/>
          <w:sz w:val="24"/>
          <w:szCs w:val="24"/>
        </w:rPr>
        <w:t>Transfer Criteria</w:t>
      </w:r>
    </w:p>
    <w:p w14:paraId="12E5B543" w14:textId="77777777" w:rsidR="00A7545D" w:rsidRPr="00A7545D" w:rsidRDefault="00A7545D" w:rsidP="00AA6736">
      <w:pPr>
        <w:pStyle w:val="ListParagraph"/>
        <w:tabs>
          <w:tab w:val="left" w:pos="4389"/>
          <w:tab w:val="left" w:pos="9934"/>
        </w:tabs>
        <w:spacing w:before="66"/>
        <w:ind w:left="709" w:firstLine="0"/>
        <w:rPr>
          <w:rFonts w:asciiTheme="minorHAnsi" w:hAnsiTheme="minorHAnsi" w:cstheme="minorHAnsi"/>
          <w:sz w:val="24"/>
          <w:szCs w:val="24"/>
        </w:rPr>
      </w:pPr>
      <w:r w:rsidRPr="00A7545D">
        <w:rPr>
          <w:rFonts w:asciiTheme="minorHAnsi" w:hAnsiTheme="minorHAnsi" w:cstheme="minorHAnsi"/>
          <w:sz w:val="24"/>
          <w:szCs w:val="24"/>
        </w:rPr>
        <w:t xml:space="preserve">As required to comply with the clinical trial protocol the Primary Site Pharmacy will transfer Investigational Medicinal Product (IMP) for dispensing/administration to satellite sites in the teletrial cluster. </w:t>
      </w:r>
    </w:p>
    <w:p w14:paraId="11679659" w14:textId="77777777" w:rsidR="00A7545D" w:rsidRPr="00A7545D" w:rsidRDefault="00A7545D" w:rsidP="00AA6736">
      <w:pPr>
        <w:pStyle w:val="ListParagraph"/>
        <w:tabs>
          <w:tab w:val="left" w:pos="4389"/>
          <w:tab w:val="left" w:pos="9934"/>
        </w:tabs>
        <w:spacing w:before="66"/>
        <w:ind w:left="709" w:firstLine="0"/>
        <w:rPr>
          <w:rFonts w:asciiTheme="minorHAnsi" w:hAnsiTheme="minorHAnsi" w:cstheme="minorHAnsi"/>
          <w:sz w:val="24"/>
          <w:szCs w:val="24"/>
        </w:rPr>
      </w:pPr>
      <w:r w:rsidRPr="00A7545D">
        <w:rPr>
          <w:rFonts w:asciiTheme="minorHAnsi" w:hAnsiTheme="minorHAnsi" w:cstheme="minorHAnsi"/>
          <w:sz w:val="24"/>
          <w:szCs w:val="24"/>
        </w:rPr>
        <w:t>IMP will only be transferred and transported to satellite sites when the following has been met:</w:t>
      </w:r>
    </w:p>
    <w:p w14:paraId="5B677FEB" w14:textId="77777777" w:rsidR="006365A2" w:rsidRPr="006365A2" w:rsidRDefault="006365A2" w:rsidP="00AA6736">
      <w:pPr>
        <w:pStyle w:val="Heading1"/>
        <w:numPr>
          <w:ilvl w:val="0"/>
          <w:numId w:val="5"/>
        </w:numPr>
        <w:spacing w:before="97" w:line="235" w:lineRule="auto"/>
        <w:ind w:left="709" w:right="1789"/>
        <w:rPr>
          <w:rFonts w:asciiTheme="minorHAnsi" w:hAnsiTheme="minorHAnsi" w:cstheme="minorHAnsi"/>
          <w:b w:val="0"/>
          <w:bCs w:val="0"/>
          <w:sz w:val="24"/>
          <w:szCs w:val="24"/>
        </w:rPr>
      </w:pPr>
      <w:r w:rsidRPr="006365A2">
        <w:rPr>
          <w:rFonts w:asciiTheme="minorHAnsi" w:hAnsiTheme="minorHAnsi" w:cstheme="minorHAnsi"/>
          <w:b w:val="0"/>
          <w:bCs w:val="0"/>
          <w:sz w:val="24"/>
          <w:szCs w:val="24"/>
        </w:rPr>
        <w:t xml:space="preserve">Approval from the sponsor for the IMP supply logistics (especially transport methodology or if third party compounding to be utilised) and for any proposed delegation of responsibilities with IMP to the satellite site, including confirmation of satellite site facilities and staffing (as part </w:t>
      </w:r>
      <w:r w:rsidRPr="006365A2">
        <w:rPr>
          <w:rFonts w:asciiTheme="minorHAnsi" w:hAnsiTheme="minorHAnsi" w:cstheme="minorHAnsi"/>
          <w:b w:val="0"/>
          <w:bCs w:val="0"/>
          <w:sz w:val="24"/>
          <w:szCs w:val="24"/>
        </w:rPr>
        <w:lastRenderedPageBreak/>
        <w:t>of the teletrial cluster site selection process)</w:t>
      </w:r>
    </w:p>
    <w:p w14:paraId="1B85F2C0" w14:textId="77777777" w:rsidR="002B5EDD" w:rsidRDefault="002B5EDD" w:rsidP="002B5EDD">
      <w:pPr>
        <w:pStyle w:val="Heading1"/>
        <w:spacing w:before="97" w:line="235" w:lineRule="auto"/>
        <w:ind w:left="835" w:right="1789"/>
        <w:rPr>
          <w:rFonts w:asciiTheme="minorHAnsi" w:hAnsiTheme="minorHAnsi" w:cstheme="minorHAnsi"/>
          <w:b w:val="0"/>
          <w:bCs w:val="0"/>
          <w:sz w:val="24"/>
          <w:szCs w:val="24"/>
        </w:rPr>
      </w:pPr>
    </w:p>
    <w:p w14:paraId="2CA33EDA" w14:textId="4DE9C060" w:rsidR="006365A2" w:rsidRPr="006365A2" w:rsidRDefault="006365A2" w:rsidP="00C53C97">
      <w:pPr>
        <w:pStyle w:val="Heading1"/>
        <w:numPr>
          <w:ilvl w:val="0"/>
          <w:numId w:val="5"/>
        </w:numPr>
        <w:spacing w:before="97" w:line="235" w:lineRule="auto"/>
        <w:ind w:right="1789"/>
        <w:rPr>
          <w:rFonts w:asciiTheme="minorHAnsi" w:hAnsiTheme="minorHAnsi" w:cstheme="minorHAnsi"/>
          <w:b w:val="0"/>
          <w:bCs w:val="0"/>
          <w:sz w:val="24"/>
          <w:szCs w:val="24"/>
        </w:rPr>
      </w:pPr>
      <w:r w:rsidRPr="006365A2">
        <w:rPr>
          <w:rFonts w:asciiTheme="minorHAnsi" w:hAnsiTheme="minorHAnsi" w:cstheme="minorHAnsi"/>
          <w:b w:val="0"/>
          <w:bCs w:val="0"/>
          <w:sz w:val="24"/>
          <w:szCs w:val="24"/>
        </w:rPr>
        <w:t>Receiving teletrial satellite co-investigator, study staff and site pharmacy have been appropriately trained in relation to their obligations under the clinical trial protocol with respect to prescribing, handling, dispensing and accounting for IMP at the satellite site (as a part of the Site Initiation Visit process)</w:t>
      </w:r>
    </w:p>
    <w:p w14:paraId="1269B2D2" w14:textId="0292C9C0" w:rsidR="003273E3" w:rsidRPr="00034EB3" w:rsidRDefault="003273E3" w:rsidP="00736829">
      <w:pPr>
        <w:pStyle w:val="ListParagraph"/>
        <w:numPr>
          <w:ilvl w:val="0"/>
          <w:numId w:val="5"/>
        </w:numPr>
        <w:tabs>
          <w:tab w:val="left" w:pos="4389"/>
          <w:tab w:val="left" w:pos="9934"/>
        </w:tabs>
        <w:spacing w:before="66"/>
        <w:rPr>
          <w:rFonts w:asciiTheme="minorHAnsi" w:hAnsiTheme="minorHAnsi" w:cstheme="minorHAnsi"/>
          <w:sz w:val="24"/>
          <w:szCs w:val="24"/>
        </w:rPr>
      </w:pPr>
      <w:r w:rsidRPr="00034EB3">
        <w:rPr>
          <w:rFonts w:asciiTheme="minorHAnsi" w:hAnsiTheme="minorHAnsi" w:cstheme="minorHAnsi"/>
          <w:sz w:val="24"/>
          <w:szCs w:val="24"/>
        </w:rPr>
        <w:t xml:space="preserve">Protocol that uses the </w:t>
      </w:r>
      <w:r>
        <w:rPr>
          <w:rFonts w:asciiTheme="minorHAnsi" w:hAnsiTheme="minorHAnsi" w:cstheme="minorHAnsi"/>
          <w:sz w:val="24"/>
          <w:szCs w:val="24"/>
        </w:rPr>
        <w:t>IMP</w:t>
      </w:r>
      <w:r w:rsidRPr="00034EB3">
        <w:rPr>
          <w:rFonts w:asciiTheme="minorHAnsi" w:hAnsiTheme="minorHAnsi" w:cstheme="minorHAnsi"/>
          <w:sz w:val="24"/>
          <w:szCs w:val="24"/>
        </w:rPr>
        <w:t xml:space="preserve">(s) has been authorized to conduct HREC approved clinical research at the satellite. </w:t>
      </w:r>
    </w:p>
    <w:p w14:paraId="55D3284C" w14:textId="1F15D797" w:rsidR="003273E3" w:rsidRDefault="002E2CB2" w:rsidP="00736829">
      <w:pPr>
        <w:pStyle w:val="Heading1"/>
        <w:numPr>
          <w:ilvl w:val="1"/>
          <w:numId w:val="7"/>
        </w:numPr>
        <w:spacing w:before="97" w:line="235" w:lineRule="auto"/>
        <w:ind w:right="1789"/>
        <w:rPr>
          <w:rFonts w:asciiTheme="minorHAnsi" w:hAnsiTheme="minorHAnsi" w:cstheme="minorHAnsi"/>
          <w:sz w:val="24"/>
          <w:szCs w:val="24"/>
        </w:rPr>
      </w:pPr>
      <w:r>
        <w:rPr>
          <w:rFonts w:asciiTheme="minorHAnsi" w:hAnsiTheme="minorHAnsi" w:cstheme="minorHAnsi"/>
          <w:sz w:val="24"/>
          <w:szCs w:val="24"/>
        </w:rPr>
        <w:t>Request for Transfer</w:t>
      </w:r>
    </w:p>
    <w:p w14:paraId="3F472CDA" w14:textId="1FB36253" w:rsidR="00676A19" w:rsidRDefault="003273E3" w:rsidP="001F3C89">
      <w:pPr>
        <w:tabs>
          <w:tab w:val="left" w:pos="4389"/>
          <w:tab w:val="left" w:pos="9934"/>
        </w:tabs>
        <w:spacing w:before="66"/>
        <w:ind w:left="709"/>
        <w:rPr>
          <w:rFonts w:asciiTheme="minorHAnsi" w:hAnsiTheme="minorHAnsi" w:cstheme="minorHAnsi"/>
          <w:sz w:val="24"/>
          <w:szCs w:val="24"/>
        </w:rPr>
      </w:pPr>
      <w:r>
        <w:rPr>
          <w:rFonts w:asciiTheme="minorHAnsi" w:hAnsiTheme="minorHAnsi" w:cstheme="minorHAnsi"/>
          <w:sz w:val="24"/>
          <w:szCs w:val="24"/>
        </w:rPr>
        <w:t xml:space="preserve">Once all the above criteria have been met and </w:t>
      </w:r>
      <w:r w:rsidR="002E2CB2">
        <w:rPr>
          <w:rFonts w:asciiTheme="minorHAnsi" w:hAnsiTheme="minorHAnsi" w:cstheme="minorHAnsi"/>
          <w:sz w:val="24"/>
          <w:szCs w:val="24"/>
        </w:rPr>
        <w:t xml:space="preserve">this has been confirmed in writing by the </w:t>
      </w:r>
      <w:r w:rsidR="001D3C12" w:rsidRPr="00034EB3">
        <w:rPr>
          <w:rFonts w:asciiTheme="minorHAnsi" w:hAnsiTheme="minorHAnsi" w:cstheme="minorHAnsi"/>
          <w:sz w:val="24"/>
          <w:szCs w:val="24"/>
        </w:rPr>
        <w:t xml:space="preserve">sponsor, study investigator and/or study co-ordinator, </w:t>
      </w:r>
      <w:r w:rsidR="00CA3583" w:rsidRPr="00034EB3">
        <w:rPr>
          <w:rFonts w:asciiTheme="minorHAnsi" w:hAnsiTheme="minorHAnsi" w:cstheme="minorHAnsi"/>
          <w:sz w:val="24"/>
          <w:szCs w:val="24"/>
        </w:rPr>
        <w:t>t</w:t>
      </w:r>
      <w:r w:rsidR="001D3C12" w:rsidRPr="00034EB3">
        <w:rPr>
          <w:rFonts w:asciiTheme="minorHAnsi" w:hAnsiTheme="minorHAnsi" w:cstheme="minorHAnsi"/>
          <w:sz w:val="24"/>
          <w:szCs w:val="24"/>
        </w:rPr>
        <w:t xml:space="preserve">he </w:t>
      </w:r>
      <w:r w:rsidR="00CA3583" w:rsidRPr="00034EB3">
        <w:rPr>
          <w:rFonts w:asciiTheme="minorHAnsi" w:hAnsiTheme="minorHAnsi" w:cstheme="minorHAnsi"/>
          <w:sz w:val="24"/>
          <w:szCs w:val="24"/>
        </w:rPr>
        <w:t xml:space="preserve">Primary </w:t>
      </w:r>
      <w:r w:rsidR="006A38E5" w:rsidRPr="00034EB3">
        <w:rPr>
          <w:rFonts w:asciiTheme="minorHAnsi" w:hAnsiTheme="minorHAnsi" w:cstheme="minorHAnsi"/>
          <w:sz w:val="24"/>
          <w:szCs w:val="24"/>
        </w:rPr>
        <w:t>Site Pharmacy</w:t>
      </w:r>
      <w:r w:rsidR="001D3C12" w:rsidRPr="00034EB3">
        <w:rPr>
          <w:rFonts w:asciiTheme="minorHAnsi" w:hAnsiTheme="minorHAnsi" w:cstheme="minorHAnsi"/>
          <w:sz w:val="24"/>
          <w:szCs w:val="24"/>
        </w:rPr>
        <w:t xml:space="preserve"> will transfer </w:t>
      </w:r>
      <w:r>
        <w:rPr>
          <w:rFonts w:asciiTheme="minorHAnsi" w:hAnsiTheme="minorHAnsi" w:cstheme="minorHAnsi"/>
          <w:sz w:val="24"/>
          <w:szCs w:val="24"/>
        </w:rPr>
        <w:t>IMP</w:t>
      </w:r>
      <w:r w:rsidR="00787807" w:rsidRPr="00034EB3">
        <w:rPr>
          <w:rFonts w:asciiTheme="minorHAnsi" w:hAnsiTheme="minorHAnsi" w:cstheme="minorHAnsi"/>
          <w:sz w:val="24"/>
          <w:szCs w:val="24"/>
        </w:rPr>
        <w:t xml:space="preserve"> </w:t>
      </w:r>
      <w:r w:rsidR="001D3C12" w:rsidRPr="00034EB3">
        <w:rPr>
          <w:rFonts w:asciiTheme="minorHAnsi" w:hAnsiTheme="minorHAnsi" w:cstheme="minorHAnsi"/>
          <w:sz w:val="24"/>
          <w:szCs w:val="24"/>
        </w:rPr>
        <w:t xml:space="preserve">for administration or </w:t>
      </w:r>
      <w:r w:rsidR="00787807" w:rsidRPr="00034EB3">
        <w:rPr>
          <w:rFonts w:asciiTheme="minorHAnsi" w:hAnsiTheme="minorHAnsi" w:cstheme="minorHAnsi"/>
          <w:sz w:val="24"/>
          <w:szCs w:val="24"/>
        </w:rPr>
        <w:t xml:space="preserve">storage </w:t>
      </w:r>
      <w:r w:rsidR="001D3C12" w:rsidRPr="00034EB3">
        <w:rPr>
          <w:rFonts w:asciiTheme="minorHAnsi" w:hAnsiTheme="minorHAnsi" w:cstheme="minorHAnsi"/>
          <w:sz w:val="24"/>
          <w:szCs w:val="24"/>
        </w:rPr>
        <w:t xml:space="preserve">to </w:t>
      </w:r>
      <w:r w:rsidR="00C37B47" w:rsidRPr="00034EB3">
        <w:rPr>
          <w:rFonts w:asciiTheme="minorHAnsi" w:hAnsiTheme="minorHAnsi" w:cstheme="minorHAnsi"/>
          <w:sz w:val="24"/>
          <w:szCs w:val="24"/>
        </w:rPr>
        <w:t xml:space="preserve">satellite </w:t>
      </w:r>
      <w:r w:rsidR="001D3C12" w:rsidRPr="00034EB3">
        <w:rPr>
          <w:rFonts w:asciiTheme="minorHAnsi" w:hAnsiTheme="minorHAnsi" w:cstheme="minorHAnsi"/>
          <w:sz w:val="24"/>
          <w:szCs w:val="24"/>
        </w:rPr>
        <w:t>sites</w:t>
      </w:r>
      <w:r w:rsidR="00C37B47" w:rsidRPr="00034EB3">
        <w:rPr>
          <w:rFonts w:asciiTheme="minorHAnsi" w:hAnsiTheme="minorHAnsi" w:cstheme="minorHAnsi"/>
          <w:sz w:val="24"/>
          <w:szCs w:val="24"/>
        </w:rPr>
        <w:t xml:space="preserve"> in the teletrial cluster</w:t>
      </w:r>
      <w:r w:rsidR="001D3C12" w:rsidRPr="00034EB3">
        <w:rPr>
          <w:rFonts w:asciiTheme="minorHAnsi" w:hAnsiTheme="minorHAnsi" w:cstheme="minorHAnsi"/>
          <w:sz w:val="24"/>
          <w:szCs w:val="24"/>
        </w:rPr>
        <w:t>.</w:t>
      </w:r>
      <w:r w:rsidR="00DF4461" w:rsidRPr="00034EB3">
        <w:rPr>
          <w:rFonts w:asciiTheme="minorHAnsi" w:hAnsiTheme="minorHAnsi" w:cstheme="minorHAnsi"/>
          <w:sz w:val="24"/>
          <w:szCs w:val="24"/>
        </w:rPr>
        <w:t xml:space="preserve"> </w:t>
      </w:r>
    </w:p>
    <w:p w14:paraId="63BF82DD" w14:textId="450C412F" w:rsidR="0047638C" w:rsidRDefault="0047638C" w:rsidP="001F3C89">
      <w:pPr>
        <w:tabs>
          <w:tab w:val="left" w:pos="4389"/>
          <w:tab w:val="left" w:pos="9934"/>
        </w:tabs>
        <w:spacing w:before="66"/>
        <w:ind w:left="709"/>
        <w:rPr>
          <w:rFonts w:asciiTheme="minorHAnsi" w:hAnsiTheme="minorHAnsi" w:cstheme="minorHAnsi"/>
          <w:sz w:val="24"/>
          <w:szCs w:val="24"/>
        </w:rPr>
      </w:pPr>
    </w:p>
    <w:p w14:paraId="022D8D4E" w14:textId="35DE7451" w:rsidR="0047638C" w:rsidRDefault="0047638C" w:rsidP="001F3C89">
      <w:pPr>
        <w:tabs>
          <w:tab w:val="left" w:pos="4389"/>
          <w:tab w:val="left" w:pos="9934"/>
        </w:tabs>
        <w:spacing w:before="66"/>
        <w:ind w:left="709"/>
        <w:rPr>
          <w:rFonts w:asciiTheme="minorHAnsi" w:hAnsiTheme="minorHAnsi" w:cstheme="minorHAnsi"/>
          <w:sz w:val="24"/>
          <w:szCs w:val="24"/>
        </w:rPr>
      </w:pPr>
      <w:r>
        <w:rPr>
          <w:rFonts w:asciiTheme="minorHAnsi" w:hAnsiTheme="minorHAnsi" w:cstheme="minorHAnsi"/>
          <w:sz w:val="24"/>
          <w:szCs w:val="24"/>
        </w:rPr>
        <w:t>The request for transfer must include the following information:</w:t>
      </w:r>
    </w:p>
    <w:p w14:paraId="1C61BEA3" w14:textId="77777777" w:rsidR="0047638C" w:rsidRPr="00911B8E" w:rsidRDefault="0047638C" w:rsidP="001F3C89">
      <w:pPr>
        <w:pStyle w:val="ListParagraph"/>
        <w:numPr>
          <w:ilvl w:val="0"/>
          <w:numId w:val="5"/>
        </w:numPr>
        <w:tabs>
          <w:tab w:val="left" w:pos="4389"/>
          <w:tab w:val="left" w:pos="9934"/>
        </w:tabs>
        <w:spacing w:before="66"/>
        <w:ind w:left="709"/>
        <w:rPr>
          <w:rFonts w:asciiTheme="minorHAnsi" w:hAnsiTheme="minorHAnsi" w:cstheme="minorHAnsi"/>
          <w:sz w:val="24"/>
          <w:szCs w:val="24"/>
        </w:rPr>
      </w:pPr>
      <w:r>
        <w:rPr>
          <w:rFonts w:asciiTheme="minorHAnsi" w:hAnsiTheme="minorHAnsi" w:cstheme="minorHAnsi"/>
          <w:sz w:val="24"/>
          <w:szCs w:val="24"/>
        </w:rPr>
        <w:t xml:space="preserve">Protocol </w:t>
      </w:r>
      <w:r w:rsidRPr="00911B8E">
        <w:rPr>
          <w:rFonts w:asciiTheme="minorHAnsi" w:hAnsiTheme="minorHAnsi" w:cstheme="minorHAnsi"/>
          <w:sz w:val="24"/>
          <w:szCs w:val="24"/>
        </w:rPr>
        <w:t>number and study name</w:t>
      </w:r>
    </w:p>
    <w:p w14:paraId="6CDB2A6F" w14:textId="77777777" w:rsidR="0047638C" w:rsidRPr="00911B8E" w:rsidRDefault="0047638C" w:rsidP="001F3C89">
      <w:pPr>
        <w:pStyle w:val="ListParagraph"/>
        <w:numPr>
          <w:ilvl w:val="0"/>
          <w:numId w:val="5"/>
        </w:numPr>
        <w:tabs>
          <w:tab w:val="left" w:pos="4389"/>
          <w:tab w:val="left" w:pos="9934"/>
        </w:tabs>
        <w:spacing w:before="66"/>
        <w:ind w:left="709"/>
        <w:rPr>
          <w:rFonts w:asciiTheme="minorHAnsi" w:hAnsiTheme="minorHAnsi" w:cstheme="minorHAnsi"/>
          <w:sz w:val="24"/>
          <w:szCs w:val="24"/>
        </w:rPr>
      </w:pPr>
      <w:r w:rsidRPr="00911B8E">
        <w:rPr>
          <w:rFonts w:asciiTheme="minorHAnsi" w:hAnsiTheme="minorHAnsi" w:cstheme="minorHAnsi"/>
          <w:sz w:val="24"/>
          <w:szCs w:val="24"/>
        </w:rPr>
        <w:t>Subject</w:t>
      </w:r>
      <w:r>
        <w:rPr>
          <w:rFonts w:asciiTheme="minorHAnsi" w:hAnsiTheme="minorHAnsi" w:cstheme="minorHAnsi"/>
          <w:sz w:val="24"/>
          <w:szCs w:val="24"/>
        </w:rPr>
        <w:t xml:space="preserve">(s) </w:t>
      </w:r>
      <w:r w:rsidRPr="00911B8E">
        <w:rPr>
          <w:rFonts w:asciiTheme="minorHAnsi" w:hAnsiTheme="minorHAnsi" w:cstheme="minorHAnsi"/>
          <w:sz w:val="24"/>
          <w:szCs w:val="24"/>
        </w:rPr>
        <w:t>number and patient initials</w:t>
      </w:r>
    </w:p>
    <w:p w14:paraId="2EF7DF82" w14:textId="77777777" w:rsidR="0047638C" w:rsidRPr="00911B8E" w:rsidRDefault="0047638C" w:rsidP="001F3C89">
      <w:pPr>
        <w:pStyle w:val="ListParagraph"/>
        <w:numPr>
          <w:ilvl w:val="0"/>
          <w:numId w:val="5"/>
        </w:numPr>
        <w:tabs>
          <w:tab w:val="left" w:pos="4389"/>
          <w:tab w:val="left" w:pos="9934"/>
        </w:tabs>
        <w:spacing w:before="66"/>
        <w:ind w:left="709"/>
        <w:rPr>
          <w:rFonts w:asciiTheme="minorHAnsi" w:hAnsiTheme="minorHAnsi" w:cstheme="minorHAnsi"/>
          <w:sz w:val="24"/>
          <w:szCs w:val="24"/>
        </w:rPr>
      </w:pPr>
      <w:r w:rsidRPr="00911B8E">
        <w:rPr>
          <w:rFonts w:asciiTheme="minorHAnsi" w:hAnsiTheme="minorHAnsi" w:cstheme="minorHAnsi"/>
          <w:sz w:val="24"/>
          <w:szCs w:val="24"/>
        </w:rPr>
        <w:t>Investigational product name</w:t>
      </w:r>
    </w:p>
    <w:p w14:paraId="76464960" w14:textId="77777777" w:rsidR="0047638C" w:rsidRPr="00911B8E" w:rsidRDefault="0047638C" w:rsidP="001F3C89">
      <w:pPr>
        <w:pStyle w:val="ListParagraph"/>
        <w:numPr>
          <w:ilvl w:val="0"/>
          <w:numId w:val="5"/>
        </w:numPr>
        <w:tabs>
          <w:tab w:val="left" w:pos="4389"/>
          <w:tab w:val="left" w:pos="9934"/>
        </w:tabs>
        <w:spacing w:before="66"/>
        <w:ind w:left="709"/>
        <w:rPr>
          <w:rFonts w:asciiTheme="minorHAnsi" w:hAnsiTheme="minorHAnsi" w:cstheme="minorHAnsi"/>
          <w:sz w:val="24"/>
          <w:szCs w:val="24"/>
        </w:rPr>
      </w:pPr>
      <w:r w:rsidRPr="00911B8E">
        <w:rPr>
          <w:rFonts w:asciiTheme="minorHAnsi" w:hAnsiTheme="minorHAnsi" w:cstheme="minorHAnsi"/>
          <w:sz w:val="24"/>
          <w:szCs w:val="24"/>
        </w:rPr>
        <w:t>Location of satellite where drug is to be dispensed</w:t>
      </w:r>
    </w:p>
    <w:p w14:paraId="0179EF33" w14:textId="77777777" w:rsidR="0047638C" w:rsidRPr="00911B8E" w:rsidRDefault="0047638C" w:rsidP="001F3C89">
      <w:pPr>
        <w:pStyle w:val="ListParagraph"/>
        <w:numPr>
          <w:ilvl w:val="0"/>
          <w:numId w:val="5"/>
        </w:numPr>
        <w:tabs>
          <w:tab w:val="left" w:pos="4389"/>
          <w:tab w:val="left" w:pos="9934"/>
        </w:tabs>
        <w:spacing w:before="66"/>
        <w:ind w:left="709"/>
        <w:rPr>
          <w:rFonts w:asciiTheme="minorHAnsi" w:hAnsiTheme="minorHAnsi" w:cstheme="minorHAnsi"/>
          <w:sz w:val="24"/>
          <w:szCs w:val="24"/>
        </w:rPr>
      </w:pPr>
      <w:r w:rsidRPr="00911B8E">
        <w:rPr>
          <w:rFonts w:asciiTheme="minorHAnsi" w:hAnsiTheme="minorHAnsi" w:cstheme="minorHAnsi"/>
          <w:sz w:val="24"/>
          <w:szCs w:val="24"/>
        </w:rPr>
        <w:t>Date and time of patient appointment where I</w:t>
      </w:r>
      <w:r>
        <w:rPr>
          <w:rFonts w:asciiTheme="minorHAnsi" w:hAnsiTheme="minorHAnsi" w:cstheme="minorHAnsi"/>
          <w:sz w:val="24"/>
          <w:szCs w:val="24"/>
        </w:rPr>
        <w:t>M</w:t>
      </w:r>
      <w:r w:rsidRPr="00911B8E">
        <w:rPr>
          <w:rFonts w:asciiTheme="minorHAnsi" w:hAnsiTheme="minorHAnsi" w:cstheme="minorHAnsi"/>
          <w:sz w:val="24"/>
          <w:szCs w:val="24"/>
        </w:rPr>
        <w:t>P is to be dispensed for patient use</w:t>
      </w:r>
    </w:p>
    <w:p w14:paraId="3DDA2CCD" w14:textId="77777777" w:rsidR="0047638C" w:rsidRDefault="0047638C" w:rsidP="001F3C89">
      <w:pPr>
        <w:pStyle w:val="ListParagraph"/>
        <w:numPr>
          <w:ilvl w:val="0"/>
          <w:numId w:val="5"/>
        </w:numPr>
        <w:tabs>
          <w:tab w:val="left" w:pos="4389"/>
          <w:tab w:val="left" w:pos="9934"/>
        </w:tabs>
        <w:spacing w:before="66"/>
        <w:ind w:left="709"/>
        <w:rPr>
          <w:rFonts w:asciiTheme="minorHAnsi" w:hAnsiTheme="minorHAnsi" w:cstheme="minorHAnsi"/>
          <w:sz w:val="24"/>
          <w:szCs w:val="24"/>
        </w:rPr>
      </w:pPr>
      <w:r w:rsidRPr="007A1F66">
        <w:rPr>
          <w:rFonts w:asciiTheme="minorHAnsi" w:hAnsiTheme="minorHAnsi" w:cstheme="minorHAnsi"/>
          <w:sz w:val="24"/>
          <w:szCs w:val="24"/>
        </w:rPr>
        <w:t>The order for the IMP and any necessary IVRS/IWRS information</w:t>
      </w:r>
    </w:p>
    <w:p w14:paraId="7A2EA18C" w14:textId="1A92432B" w:rsidR="0047638C" w:rsidRPr="00736829" w:rsidRDefault="0047638C" w:rsidP="005F1FE6">
      <w:pPr>
        <w:tabs>
          <w:tab w:val="left" w:pos="426"/>
          <w:tab w:val="left" w:pos="4389"/>
          <w:tab w:val="left" w:pos="9934"/>
        </w:tabs>
        <w:spacing w:before="66"/>
        <w:ind w:left="567"/>
        <w:rPr>
          <w:rFonts w:asciiTheme="minorHAnsi" w:hAnsiTheme="minorHAnsi" w:cstheme="minorHAnsi"/>
          <w:sz w:val="24"/>
          <w:szCs w:val="24"/>
        </w:rPr>
      </w:pPr>
      <w:r w:rsidRPr="00736829">
        <w:rPr>
          <w:rFonts w:asciiTheme="minorHAnsi" w:hAnsiTheme="minorHAnsi" w:cstheme="minorHAnsi"/>
          <w:sz w:val="24"/>
          <w:szCs w:val="24"/>
        </w:rPr>
        <w:t xml:space="preserve">The primary site is responsible for ensuring a courier service with cold chain processes </w:t>
      </w:r>
      <w:r w:rsidR="00C71252">
        <w:rPr>
          <w:rFonts w:asciiTheme="minorHAnsi" w:hAnsiTheme="minorHAnsi" w:cstheme="minorHAnsi"/>
          <w:sz w:val="24"/>
          <w:szCs w:val="24"/>
        </w:rPr>
        <w:t>(</w:t>
      </w:r>
      <w:r w:rsidRPr="00736829">
        <w:rPr>
          <w:rFonts w:asciiTheme="minorHAnsi" w:hAnsiTheme="minorHAnsi" w:cstheme="minorHAnsi"/>
          <w:sz w:val="24"/>
          <w:szCs w:val="24"/>
        </w:rPr>
        <w:t>if required</w:t>
      </w:r>
      <w:r w:rsidR="00C71252">
        <w:rPr>
          <w:rFonts w:asciiTheme="minorHAnsi" w:hAnsiTheme="minorHAnsi" w:cstheme="minorHAnsi"/>
          <w:sz w:val="24"/>
          <w:szCs w:val="24"/>
        </w:rPr>
        <w:t xml:space="preserve">) </w:t>
      </w:r>
      <w:r w:rsidRPr="00736829">
        <w:rPr>
          <w:rFonts w:asciiTheme="minorHAnsi" w:hAnsiTheme="minorHAnsi" w:cstheme="minorHAnsi"/>
          <w:sz w:val="24"/>
          <w:szCs w:val="24"/>
        </w:rPr>
        <w:t xml:space="preserve">is contracted to use during the teletrial. </w:t>
      </w:r>
    </w:p>
    <w:p w14:paraId="3221290F" w14:textId="77777777" w:rsidR="0047638C" w:rsidRDefault="0047638C" w:rsidP="005F1FE6">
      <w:pPr>
        <w:tabs>
          <w:tab w:val="left" w:pos="709"/>
          <w:tab w:val="left" w:pos="4389"/>
          <w:tab w:val="left" w:pos="9934"/>
        </w:tabs>
        <w:spacing w:before="66"/>
        <w:ind w:left="567"/>
        <w:rPr>
          <w:rFonts w:asciiTheme="minorHAnsi" w:hAnsiTheme="minorHAnsi" w:cstheme="minorHAnsi"/>
          <w:sz w:val="24"/>
          <w:szCs w:val="24"/>
        </w:rPr>
      </w:pPr>
    </w:p>
    <w:p w14:paraId="6235BD51" w14:textId="0AA65588" w:rsidR="005878BC" w:rsidRPr="0047638C" w:rsidRDefault="00CB0B47" w:rsidP="00736829">
      <w:pPr>
        <w:pStyle w:val="Heading1"/>
        <w:numPr>
          <w:ilvl w:val="1"/>
          <w:numId w:val="7"/>
        </w:numPr>
        <w:spacing w:before="97" w:line="235" w:lineRule="auto"/>
        <w:ind w:right="1789"/>
        <w:rPr>
          <w:rFonts w:asciiTheme="minorHAnsi" w:hAnsiTheme="minorHAnsi" w:cstheme="minorHAnsi"/>
          <w:sz w:val="24"/>
          <w:szCs w:val="24"/>
        </w:rPr>
      </w:pPr>
      <w:r w:rsidRPr="008821E2">
        <w:rPr>
          <w:rFonts w:asciiTheme="minorHAnsi" w:hAnsiTheme="minorHAnsi" w:cstheme="minorHAnsi"/>
          <w:sz w:val="24"/>
          <w:szCs w:val="24"/>
        </w:rPr>
        <w:t>Transfer procedure</w:t>
      </w:r>
      <w:r>
        <w:rPr>
          <w:rFonts w:asciiTheme="minorHAnsi" w:hAnsiTheme="minorHAnsi" w:cstheme="minorHAnsi"/>
          <w:sz w:val="24"/>
          <w:szCs w:val="24"/>
        </w:rPr>
        <w:t xml:space="preserve"> of Dispensed IMP to Satellite Sites:</w:t>
      </w:r>
    </w:p>
    <w:p w14:paraId="5E473E47" w14:textId="758587F9" w:rsidR="00984387" w:rsidRPr="00984387" w:rsidRDefault="00984387" w:rsidP="00984387">
      <w:pPr>
        <w:pStyle w:val="ListParagraph"/>
        <w:numPr>
          <w:ilvl w:val="2"/>
          <w:numId w:val="11"/>
        </w:numPr>
        <w:tabs>
          <w:tab w:val="left" w:pos="1418"/>
        </w:tabs>
        <w:spacing w:before="66"/>
        <w:ind w:left="1418" w:hanging="992"/>
        <w:rPr>
          <w:rFonts w:asciiTheme="minorHAnsi" w:hAnsiTheme="minorHAnsi" w:cstheme="minorHAnsi"/>
          <w:sz w:val="24"/>
          <w:szCs w:val="24"/>
        </w:rPr>
      </w:pPr>
      <w:r>
        <w:rPr>
          <w:rFonts w:asciiTheme="minorHAnsi" w:hAnsiTheme="minorHAnsi" w:cstheme="minorHAnsi"/>
          <w:sz w:val="24"/>
          <w:szCs w:val="24"/>
        </w:rPr>
        <w:t xml:space="preserve">IMP is dispensed </w:t>
      </w:r>
      <w:r w:rsidRPr="00984387">
        <w:rPr>
          <w:rFonts w:asciiTheme="minorHAnsi" w:hAnsiTheme="minorHAnsi" w:cstheme="minorHAnsi"/>
          <w:sz w:val="24"/>
          <w:szCs w:val="24"/>
        </w:rPr>
        <w:t>and/or prepared according to protocol, IVRS system is updated (as applicable) and accountability logs are completed.</w:t>
      </w:r>
    </w:p>
    <w:p w14:paraId="4A71C4D1" w14:textId="7D6FF781" w:rsidR="00641F61" w:rsidRPr="00641F61" w:rsidRDefault="00C674F7" w:rsidP="00641F61">
      <w:pPr>
        <w:pStyle w:val="ListParagraph"/>
        <w:numPr>
          <w:ilvl w:val="2"/>
          <w:numId w:val="11"/>
        </w:numPr>
        <w:tabs>
          <w:tab w:val="left" w:pos="1418"/>
        </w:tabs>
        <w:spacing w:before="66"/>
        <w:ind w:left="1418" w:hanging="992"/>
        <w:rPr>
          <w:rFonts w:asciiTheme="minorHAnsi" w:hAnsiTheme="minorHAnsi" w:cstheme="minorHAnsi"/>
          <w:sz w:val="24"/>
          <w:szCs w:val="24"/>
        </w:rPr>
      </w:pPr>
      <w:r>
        <w:rPr>
          <w:rFonts w:asciiTheme="minorHAnsi" w:hAnsiTheme="minorHAnsi" w:cstheme="minorHAnsi"/>
          <w:sz w:val="24"/>
          <w:szCs w:val="24"/>
        </w:rPr>
        <w:t>IMP</w:t>
      </w:r>
      <w:r w:rsidRPr="00736829">
        <w:rPr>
          <w:rFonts w:asciiTheme="minorHAnsi" w:hAnsiTheme="minorHAnsi" w:cstheme="minorHAnsi"/>
          <w:sz w:val="24"/>
          <w:szCs w:val="24"/>
        </w:rPr>
        <w:t xml:space="preserve"> </w:t>
      </w:r>
      <w:r w:rsidR="001D3C12" w:rsidRPr="00113A34">
        <w:rPr>
          <w:rFonts w:asciiTheme="minorHAnsi" w:hAnsiTheme="minorHAnsi" w:cstheme="minorHAnsi"/>
          <w:sz w:val="24"/>
          <w:szCs w:val="24"/>
        </w:rPr>
        <w:t xml:space="preserve">is </w:t>
      </w:r>
      <w:r w:rsidR="001D3C12" w:rsidRPr="00736829">
        <w:rPr>
          <w:rFonts w:asciiTheme="minorHAnsi" w:hAnsiTheme="minorHAnsi" w:cstheme="minorHAnsi"/>
          <w:sz w:val="24"/>
          <w:szCs w:val="24"/>
        </w:rPr>
        <w:t xml:space="preserve">then sealed </w:t>
      </w:r>
      <w:r w:rsidR="001D3C12" w:rsidRPr="00113A34">
        <w:rPr>
          <w:rFonts w:asciiTheme="minorHAnsi" w:hAnsiTheme="minorHAnsi" w:cstheme="minorHAnsi"/>
          <w:sz w:val="24"/>
          <w:szCs w:val="24"/>
        </w:rPr>
        <w:t xml:space="preserve">in a non-transparent </w:t>
      </w:r>
      <w:r w:rsidR="001D3C12" w:rsidRPr="00736829">
        <w:rPr>
          <w:rFonts w:asciiTheme="minorHAnsi" w:hAnsiTheme="minorHAnsi" w:cstheme="minorHAnsi"/>
          <w:sz w:val="24"/>
          <w:szCs w:val="24"/>
        </w:rPr>
        <w:t xml:space="preserve">bag </w:t>
      </w:r>
      <w:r w:rsidR="001D3C12" w:rsidRPr="00113A34">
        <w:rPr>
          <w:rFonts w:asciiTheme="minorHAnsi" w:hAnsiTheme="minorHAnsi" w:cstheme="minorHAnsi"/>
          <w:sz w:val="24"/>
          <w:szCs w:val="24"/>
        </w:rPr>
        <w:t xml:space="preserve">clearly labelled </w:t>
      </w:r>
      <w:r w:rsidR="00641F61" w:rsidRPr="00641F61">
        <w:rPr>
          <w:rFonts w:asciiTheme="minorHAnsi" w:hAnsiTheme="minorHAnsi" w:cstheme="minorHAnsi"/>
          <w:sz w:val="24"/>
          <w:szCs w:val="24"/>
        </w:rPr>
        <w:t>with full study protocol number, study subject number and full patient name.</w:t>
      </w:r>
    </w:p>
    <w:p w14:paraId="6235BD54" w14:textId="544E2A5B" w:rsidR="005878BC" w:rsidRPr="00113A34" w:rsidRDefault="001D3C12" w:rsidP="00736829">
      <w:pPr>
        <w:pStyle w:val="ListParagraph"/>
        <w:numPr>
          <w:ilvl w:val="2"/>
          <w:numId w:val="11"/>
        </w:numPr>
        <w:tabs>
          <w:tab w:val="left" w:pos="1418"/>
        </w:tabs>
        <w:spacing w:before="66"/>
        <w:ind w:left="1418" w:hanging="992"/>
        <w:rPr>
          <w:rFonts w:asciiTheme="minorHAnsi" w:hAnsiTheme="minorHAnsi" w:cstheme="minorHAnsi"/>
          <w:sz w:val="24"/>
          <w:szCs w:val="24"/>
        </w:rPr>
      </w:pPr>
      <w:r w:rsidRPr="00113A34">
        <w:rPr>
          <w:rFonts w:asciiTheme="minorHAnsi" w:hAnsiTheme="minorHAnsi" w:cstheme="minorHAnsi"/>
          <w:sz w:val="24"/>
          <w:szCs w:val="24"/>
        </w:rPr>
        <w:t xml:space="preserve">An </w:t>
      </w:r>
      <w:r w:rsidRPr="00736829">
        <w:rPr>
          <w:rFonts w:asciiTheme="minorHAnsi" w:hAnsiTheme="minorHAnsi" w:cstheme="minorHAnsi"/>
          <w:sz w:val="24"/>
          <w:szCs w:val="24"/>
        </w:rPr>
        <w:t xml:space="preserve">Acknowledgement of Receipt form and </w:t>
      </w:r>
      <w:r w:rsidRPr="00113A34">
        <w:rPr>
          <w:rFonts w:asciiTheme="minorHAnsi" w:hAnsiTheme="minorHAnsi" w:cstheme="minorHAnsi"/>
          <w:sz w:val="24"/>
          <w:szCs w:val="24"/>
        </w:rPr>
        <w:t xml:space="preserve">a copy </w:t>
      </w:r>
      <w:r w:rsidRPr="00736829">
        <w:rPr>
          <w:rFonts w:asciiTheme="minorHAnsi" w:hAnsiTheme="minorHAnsi" w:cstheme="minorHAnsi"/>
          <w:sz w:val="24"/>
          <w:szCs w:val="24"/>
        </w:rPr>
        <w:t xml:space="preserve">of </w:t>
      </w:r>
      <w:r w:rsidRPr="00113A34">
        <w:rPr>
          <w:rFonts w:asciiTheme="minorHAnsi" w:hAnsiTheme="minorHAnsi" w:cstheme="minorHAnsi"/>
          <w:sz w:val="24"/>
          <w:szCs w:val="24"/>
        </w:rPr>
        <w:t xml:space="preserve">the prescription are </w:t>
      </w:r>
      <w:r w:rsidRPr="00736829">
        <w:rPr>
          <w:rFonts w:asciiTheme="minorHAnsi" w:hAnsiTheme="minorHAnsi" w:cstheme="minorHAnsi"/>
          <w:sz w:val="24"/>
          <w:szCs w:val="24"/>
        </w:rPr>
        <w:t xml:space="preserve">attached </w:t>
      </w:r>
      <w:r w:rsidRPr="00113A34">
        <w:rPr>
          <w:rFonts w:asciiTheme="minorHAnsi" w:hAnsiTheme="minorHAnsi" w:cstheme="minorHAnsi"/>
          <w:sz w:val="24"/>
          <w:szCs w:val="24"/>
        </w:rPr>
        <w:t xml:space="preserve">to the outside </w:t>
      </w:r>
      <w:r w:rsidRPr="00736829">
        <w:rPr>
          <w:rFonts w:asciiTheme="minorHAnsi" w:hAnsiTheme="minorHAnsi" w:cstheme="minorHAnsi"/>
          <w:sz w:val="24"/>
          <w:szCs w:val="24"/>
        </w:rPr>
        <w:t xml:space="preserve">of </w:t>
      </w:r>
      <w:r w:rsidRPr="00113A34">
        <w:rPr>
          <w:rFonts w:asciiTheme="minorHAnsi" w:hAnsiTheme="minorHAnsi" w:cstheme="minorHAnsi"/>
          <w:sz w:val="24"/>
          <w:szCs w:val="24"/>
        </w:rPr>
        <w:t>the bag of</w:t>
      </w:r>
      <w:r w:rsidRPr="00736829">
        <w:rPr>
          <w:rFonts w:asciiTheme="minorHAnsi" w:hAnsiTheme="minorHAnsi" w:cstheme="minorHAnsi"/>
          <w:sz w:val="24"/>
          <w:szCs w:val="24"/>
        </w:rPr>
        <w:t xml:space="preserve"> </w:t>
      </w:r>
      <w:r w:rsidR="00C674F7">
        <w:rPr>
          <w:rFonts w:asciiTheme="minorHAnsi" w:hAnsiTheme="minorHAnsi" w:cstheme="minorHAnsi"/>
          <w:sz w:val="24"/>
          <w:szCs w:val="24"/>
        </w:rPr>
        <w:t>IMP</w:t>
      </w:r>
      <w:r w:rsidRPr="00113A34">
        <w:rPr>
          <w:rFonts w:asciiTheme="minorHAnsi" w:hAnsiTheme="minorHAnsi" w:cstheme="minorHAnsi"/>
          <w:sz w:val="24"/>
          <w:szCs w:val="24"/>
        </w:rPr>
        <w:t>.</w:t>
      </w:r>
    </w:p>
    <w:p w14:paraId="6235BD55" w14:textId="55BBCB1C" w:rsidR="005878BC" w:rsidRPr="00034EB3" w:rsidRDefault="001D3C12" w:rsidP="00736829">
      <w:pPr>
        <w:pStyle w:val="ListParagraph"/>
        <w:numPr>
          <w:ilvl w:val="2"/>
          <w:numId w:val="11"/>
        </w:numPr>
        <w:tabs>
          <w:tab w:val="left" w:pos="1418"/>
        </w:tabs>
        <w:spacing w:before="66"/>
        <w:ind w:left="1418" w:hanging="992"/>
        <w:rPr>
          <w:rFonts w:asciiTheme="minorHAnsi" w:hAnsiTheme="minorHAnsi" w:cstheme="minorHAnsi"/>
          <w:sz w:val="24"/>
          <w:szCs w:val="24"/>
        </w:rPr>
      </w:pPr>
      <w:r w:rsidRPr="00034EB3">
        <w:rPr>
          <w:rFonts w:asciiTheme="minorHAnsi" w:hAnsiTheme="minorHAnsi" w:cstheme="minorHAnsi"/>
          <w:sz w:val="24"/>
          <w:szCs w:val="24"/>
        </w:rPr>
        <w:t xml:space="preserve">The </w:t>
      </w:r>
      <w:r w:rsidRPr="00736829">
        <w:rPr>
          <w:rFonts w:asciiTheme="minorHAnsi" w:hAnsiTheme="minorHAnsi" w:cstheme="minorHAnsi"/>
          <w:sz w:val="24"/>
          <w:szCs w:val="24"/>
        </w:rPr>
        <w:t xml:space="preserve">bag of </w:t>
      </w:r>
      <w:r w:rsidR="00C674F7">
        <w:rPr>
          <w:rFonts w:asciiTheme="minorHAnsi" w:hAnsiTheme="minorHAnsi" w:cstheme="minorHAnsi"/>
          <w:sz w:val="24"/>
          <w:szCs w:val="24"/>
        </w:rPr>
        <w:t>IMP</w:t>
      </w:r>
      <w:r w:rsidR="00C674F7" w:rsidRPr="00034EB3">
        <w:rPr>
          <w:rFonts w:asciiTheme="minorHAnsi" w:hAnsiTheme="minorHAnsi" w:cstheme="minorHAnsi"/>
          <w:sz w:val="24"/>
          <w:szCs w:val="24"/>
        </w:rPr>
        <w:t xml:space="preserve"> </w:t>
      </w:r>
      <w:r w:rsidRPr="00034EB3">
        <w:rPr>
          <w:rFonts w:asciiTheme="minorHAnsi" w:hAnsiTheme="minorHAnsi" w:cstheme="minorHAnsi"/>
          <w:sz w:val="24"/>
          <w:szCs w:val="24"/>
        </w:rPr>
        <w:t xml:space="preserve">is </w:t>
      </w:r>
      <w:r w:rsidRPr="00736829">
        <w:rPr>
          <w:rFonts w:asciiTheme="minorHAnsi" w:hAnsiTheme="minorHAnsi" w:cstheme="minorHAnsi"/>
          <w:sz w:val="24"/>
          <w:szCs w:val="24"/>
        </w:rPr>
        <w:t xml:space="preserve">placed </w:t>
      </w:r>
      <w:r w:rsidRPr="00034EB3">
        <w:rPr>
          <w:rFonts w:asciiTheme="minorHAnsi" w:hAnsiTheme="minorHAnsi" w:cstheme="minorHAnsi"/>
          <w:sz w:val="24"/>
          <w:szCs w:val="24"/>
        </w:rPr>
        <w:t xml:space="preserve">into a suitable container </w:t>
      </w:r>
      <w:r w:rsidRPr="00736829">
        <w:rPr>
          <w:rFonts w:asciiTheme="minorHAnsi" w:hAnsiTheme="minorHAnsi" w:cstheme="minorHAnsi"/>
          <w:sz w:val="24"/>
          <w:szCs w:val="24"/>
        </w:rPr>
        <w:t xml:space="preserve">(e.g. </w:t>
      </w:r>
      <w:r w:rsidRPr="00034EB3">
        <w:rPr>
          <w:rFonts w:asciiTheme="minorHAnsi" w:hAnsiTheme="minorHAnsi" w:cstheme="minorHAnsi"/>
          <w:sz w:val="24"/>
          <w:szCs w:val="24"/>
        </w:rPr>
        <w:t xml:space="preserve">box or padded </w:t>
      </w:r>
      <w:r w:rsidRPr="00736829">
        <w:rPr>
          <w:rFonts w:asciiTheme="minorHAnsi" w:hAnsiTheme="minorHAnsi" w:cstheme="minorHAnsi"/>
          <w:sz w:val="24"/>
          <w:szCs w:val="24"/>
        </w:rPr>
        <w:t xml:space="preserve">envelope) and </w:t>
      </w:r>
      <w:r w:rsidRPr="00034EB3">
        <w:rPr>
          <w:rFonts w:asciiTheme="minorHAnsi" w:hAnsiTheme="minorHAnsi" w:cstheme="minorHAnsi"/>
          <w:sz w:val="24"/>
          <w:szCs w:val="24"/>
        </w:rPr>
        <w:t xml:space="preserve">labelled </w:t>
      </w:r>
      <w:r w:rsidRPr="00736829">
        <w:rPr>
          <w:rFonts w:asciiTheme="minorHAnsi" w:hAnsiTheme="minorHAnsi" w:cstheme="minorHAnsi"/>
          <w:sz w:val="24"/>
          <w:szCs w:val="24"/>
        </w:rPr>
        <w:t xml:space="preserve">and packaged for </w:t>
      </w:r>
      <w:r w:rsidRPr="00034EB3">
        <w:rPr>
          <w:rFonts w:asciiTheme="minorHAnsi" w:hAnsiTheme="minorHAnsi" w:cstheme="minorHAnsi"/>
          <w:sz w:val="24"/>
          <w:szCs w:val="24"/>
        </w:rPr>
        <w:t>transport</w:t>
      </w:r>
    </w:p>
    <w:p w14:paraId="0D53FC19" w14:textId="7AC56EB0" w:rsidR="006A0439" w:rsidRPr="006A0439" w:rsidRDefault="001D3C12" w:rsidP="006A0439">
      <w:pPr>
        <w:pStyle w:val="ListParagraph"/>
        <w:numPr>
          <w:ilvl w:val="2"/>
          <w:numId w:val="11"/>
        </w:numPr>
        <w:tabs>
          <w:tab w:val="left" w:pos="1418"/>
        </w:tabs>
        <w:spacing w:before="66"/>
        <w:ind w:left="1418" w:hanging="992"/>
        <w:rPr>
          <w:rFonts w:asciiTheme="minorHAnsi" w:hAnsiTheme="minorHAnsi" w:cstheme="minorHAnsi"/>
          <w:sz w:val="24"/>
          <w:szCs w:val="24"/>
        </w:rPr>
      </w:pPr>
      <w:r w:rsidRPr="00034EB3">
        <w:rPr>
          <w:rFonts w:asciiTheme="minorHAnsi" w:hAnsiTheme="minorHAnsi" w:cstheme="minorHAnsi"/>
          <w:sz w:val="24"/>
          <w:szCs w:val="24"/>
        </w:rPr>
        <w:t xml:space="preserve">A cold pack </w:t>
      </w:r>
      <w:r w:rsidR="00211806">
        <w:rPr>
          <w:rFonts w:asciiTheme="minorHAnsi" w:hAnsiTheme="minorHAnsi" w:cstheme="minorHAnsi"/>
          <w:sz w:val="24"/>
          <w:szCs w:val="24"/>
        </w:rPr>
        <w:t xml:space="preserve">is to </w:t>
      </w:r>
      <w:r w:rsidRPr="00034EB3">
        <w:rPr>
          <w:rFonts w:asciiTheme="minorHAnsi" w:hAnsiTheme="minorHAnsi" w:cstheme="minorHAnsi"/>
          <w:sz w:val="24"/>
          <w:szCs w:val="24"/>
        </w:rPr>
        <w:t xml:space="preserve">be included </w:t>
      </w:r>
      <w:r w:rsidRPr="00736829">
        <w:rPr>
          <w:rFonts w:asciiTheme="minorHAnsi" w:hAnsiTheme="minorHAnsi" w:cstheme="minorHAnsi"/>
          <w:sz w:val="24"/>
          <w:szCs w:val="24"/>
        </w:rPr>
        <w:t xml:space="preserve">for </w:t>
      </w:r>
      <w:r w:rsidR="00C674F7">
        <w:rPr>
          <w:rFonts w:asciiTheme="minorHAnsi" w:hAnsiTheme="minorHAnsi" w:cstheme="minorHAnsi"/>
          <w:sz w:val="24"/>
          <w:szCs w:val="24"/>
        </w:rPr>
        <w:t>IMP</w:t>
      </w:r>
      <w:r w:rsidR="00C674F7" w:rsidRPr="00034EB3">
        <w:rPr>
          <w:rFonts w:asciiTheme="minorHAnsi" w:hAnsiTheme="minorHAnsi" w:cstheme="minorHAnsi"/>
          <w:sz w:val="24"/>
          <w:szCs w:val="24"/>
        </w:rPr>
        <w:t xml:space="preserve"> </w:t>
      </w:r>
      <w:r w:rsidRPr="00736829">
        <w:rPr>
          <w:rFonts w:asciiTheme="minorHAnsi" w:hAnsiTheme="minorHAnsi" w:cstheme="minorHAnsi"/>
          <w:sz w:val="24"/>
          <w:szCs w:val="24"/>
        </w:rPr>
        <w:t>requiring refrigerated storage.</w:t>
      </w:r>
      <w:r w:rsidR="006A0439" w:rsidRPr="006A0439">
        <w:rPr>
          <w:rFonts w:asciiTheme="minorHAnsi" w:hAnsiTheme="minorHAnsi" w:cstheme="minorHAnsi"/>
          <w:sz w:val="24"/>
          <w:szCs w:val="24"/>
        </w:rPr>
        <w:t xml:space="preserve"> The agreed validated transport methodology is followed</w:t>
      </w:r>
      <w:r w:rsidR="007B347C">
        <w:rPr>
          <w:rFonts w:asciiTheme="minorHAnsi" w:hAnsiTheme="minorHAnsi" w:cstheme="minorHAnsi"/>
          <w:sz w:val="24"/>
          <w:szCs w:val="24"/>
        </w:rPr>
        <w:t>.</w:t>
      </w:r>
    </w:p>
    <w:p w14:paraId="128A1735" w14:textId="113A3696" w:rsidR="007C0734" w:rsidRPr="007C0734" w:rsidRDefault="007C0734" w:rsidP="007C0734">
      <w:pPr>
        <w:pStyle w:val="ListParagraph"/>
        <w:numPr>
          <w:ilvl w:val="2"/>
          <w:numId w:val="11"/>
        </w:numPr>
        <w:tabs>
          <w:tab w:val="left" w:pos="1418"/>
        </w:tabs>
        <w:spacing w:before="66"/>
        <w:ind w:left="1418" w:hanging="992"/>
        <w:rPr>
          <w:rFonts w:asciiTheme="minorHAnsi" w:hAnsiTheme="minorHAnsi" w:cstheme="minorHAnsi"/>
          <w:sz w:val="24"/>
          <w:szCs w:val="24"/>
        </w:rPr>
      </w:pPr>
      <w:r w:rsidRPr="007C0734">
        <w:rPr>
          <w:rFonts w:asciiTheme="minorHAnsi" w:hAnsiTheme="minorHAnsi" w:cstheme="minorHAnsi"/>
          <w:sz w:val="24"/>
          <w:szCs w:val="24"/>
        </w:rPr>
        <w:t xml:space="preserve">Primary site pharmacy to include a temperature-monitoring device (unless </w:t>
      </w:r>
      <w:r w:rsidR="002A4DE3">
        <w:rPr>
          <w:rFonts w:asciiTheme="minorHAnsi" w:hAnsiTheme="minorHAnsi" w:cstheme="minorHAnsi"/>
          <w:sz w:val="24"/>
          <w:szCs w:val="24"/>
        </w:rPr>
        <w:t xml:space="preserve">otherwise instructed by the </w:t>
      </w:r>
      <w:r w:rsidRPr="007C0734">
        <w:rPr>
          <w:rFonts w:asciiTheme="minorHAnsi" w:hAnsiTheme="minorHAnsi" w:cstheme="minorHAnsi"/>
          <w:sz w:val="24"/>
          <w:szCs w:val="24"/>
        </w:rPr>
        <w:t xml:space="preserve">sponsor) with instructions to be followed by receiving satellite site pharmacy.  </w:t>
      </w:r>
    </w:p>
    <w:p w14:paraId="718EA84B" w14:textId="77777777" w:rsidR="00F224EF" w:rsidRDefault="00F224EF" w:rsidP="00F224EF">
      <w:pPr>
        <w:pStyle w:val="ListParagraph"/>
        <w:tabs>
          <w:tab w:val="left" w:pos="1418"/>
        </w:tabs>
        <w:spacing w:before="66"/>
        <w:ind w:left="1418" w:firstLine="0"/>
        <w:rPr>
          <w:rFonts w:asciiTheme="minorHAnsi" w:hAnsiTheme="minorHAnsi" w:cstheme="minorHAnsi"/>
          <w:sz w:val="24"/>
          <w:szCs w:val="24"/>
        </w:rPr>
      </w:pPr>
    </w:p>
    <w:p w14:paraId="083CF773" w14:textId="77777777" w:rsidR="00D9625D" w:rsidRDefault="00D9625D" w:rsidP="00D9625D">
      <w:pPr>
        <w:pStyle w:val="ListParagraph"/>
        <w:tabs>
          <w:tab w:val="left" w:pos="1418"/>
        </w:tabs>
        <w:ind w:left="1418" w:firstLine="0"/>
        <w:rPr>
          <w:rFonts w:asciiTheme="minorHAnsi" w:hAnsiTheme="minorHAnsi" w:cstheme="minorHAnsi"/>
          <w:sz w:val="24"/>
          <w:szCs w:val="24"/>
        </w:rPr>
      </w:pPr>
    </w:p>
    <w:p w14:paraId="25EDB1E6" w14:textId="77777777" w:rsidR="00D9625D" w:rsidRPr="00D9625D" w:rsidRDefault="00D9625D" w:rsidP="00D9625D">
      <w:pPr>
        <w:pStyle w:val="ListParagraph"/>
        <w:rPr>
          <w:rFonts w:asciiTheme="minorHAnsi" w:hAnsiTheme="minorHAnsi" w:cstheme="minorHAnsi"/>
          <w:sz w:val="24"/>
          <w:szCs w:val="24"/>
        </w:rPr>
      </w:pPr>
    </w:p>
    <w:p w14:paraId="6235BD58" w14:textId="236C0E09" w:rsidR="005878BC" w:rsidRPr="00034EB3" w:rsidRDefault="002A4DE3" w:rsidP="00736829">
      <w:pPr>
        <w:pStyle w:val="ListParagraph"/>
        <w:numPr>
          <w:ilvl w:val="2"/>
          <w:numId w:val="11"/>
        </w:numPr>
        <w:tabs>
          <w:tab w:val="left" w:pos="1418"/>
        </w:tabs>
        <w:spacing w:before="66"/>
        <w:ind w:left="1418" w:hanging="992"/>
        <w:rPr>
          <w:rFonts w:asciiTheme="minorHAnsi" w:hAnsiTheme="minorHAnsi" w:cstheme="minorHAnsi"/>
          <w:sz w:val="24"/>
          <w:szCs w:val="24"/>
        </w:rPr>
      </w:pPr>
      <w:r w:rsidRPr="002A4DE3">
        <w:rPr>
          <w:rFonts w:asciiTheme="minorHAnsi" w:hAnsiTheme="minorHAnsi" w:cstheme="minorHAnsi"/>
          <w:sz w:val="24"/>
          <w:szCs w:val="24"/>
        </w:rPr>
        <w:t xml:space="preserve">The pharmacist/study coordinator at the </w:t>
      </w:r>
      <w:r w:rsidR="002C7FB2">
        <w:rPr>
          <w:rFonts w:asciiTheme="minorHAnsi" w:hAnsiTheme="minorHAnsi" w:cstheme="minorHAnsi"/>
          <w:sz w:val="24"/>
          <w:szCs w:val="24"/>
        </w:rPr>
        <w:t>satellite</w:t>
      </w:r>
      <w:r w:rsidR="001D3C12" w:rsidRPr="00736829">
        <w:rPr>
          <w:rFonts w:asciiTheme="minorHAnsi" w:hAnsiTheme="minorHAnsi" w:cstheme="minorHAnsi"/>
          <w:sz w:val="24"/>
          <w:szCs w:val="24"/>
        </w:rPr>
        <w:t xml:space="preserve"> </w:t>
      </w:r>
      <w:r w:rsidR="001D3C12" w:rsidRPr="00034EB3">
        <w:rPr>
          <w:rFonts w:asciiTheme="minorHAnsi" w:hAnsiTheme="minorHAnsi" w:cstheme="minorHAnsi"/>
          <w:sz w:val="24"/>
          <w:szCs w:val="24"/>
        </w:rPr>
        <w:t xml:space="preserve">site is </w:t>
      </w:r>
      <w:r w:rsidR="001D3C12" w:rsidRPr="00736829">
        <w:rPr>
          <w:rFonts w:asciiTheme="minorHAnsi" w:hAnsiTheme="minorHAnsi" w:cstheme="minorHAnsi"/>
          <w:sz w:val="24"/>
          <w:szCs w:val="24"/>
        </w:rPr>
        <w:t xml:space="preserve">contacted </w:t>
      </w:r>
      <w:r w:rsidR="001D3C12" w:rsidRPr="00034EB3">
        <w:rPr>
          <w:rFonts w:asciiTheme="minorHAnsi" w:hAnsiTheme="minorHAnsi" w:cstheme="minorHAnsi"/>
          <w:sz w:val="24"/>
          <w:szCs w:val="24"/>
        </w:rPr>
        <w:t xml:space="preserve">by telephone or email to </w:t>
      </w:r>
      <w:r w:rsidR="001D3C12" w:rsidRPr="00736829">
        <w:rPr>
          <w:rFonts w:asciiTheme="minorHAnsi" w:hAnsiTheme="minorHAnsi" w:cstheme="minorHAnsi"/>
          <w:sz w:val="24"/>
          <w:szCs w:val="24"/>
        </w:rPr>
        <w:t xml:space="preserve">notify them of </w:t>
      </w:r>
      <w:r w:rsidR="001D3C12" w:rsidRPr="00034EB3">
        <w:rPr>
          <w:rFonts w:asciiTheme="minorHAnsi" w:hAnsiTheme="minorHAnsi" w:cstheme="minorHAnsi"/>
          <w:sz w:val="24"/>
          <w:szCs w:val="24"/>
        </w:rPr>
        <w:t>the</w:t>
      </w:r>
      <w:r w:rsidR="001D3C12" w:rsidRPr="00736829">
        <w:rPr>
          <w:rFonts w:asciiTheme="minorHAnsi" w:hAnsiTheme="minorHAnsi" w:cstheme="minorHAnsi"/>
          <w:sz w:val="24"/>
          <w:szCs w:val="24"/>
        </w:rPr>
        <w:t xml:space="preserve"> </w:t>
      </w:r>
      <w:r w:rsidR="001D3C12" w:rsidRPr="00034EB3">
        <w:rPr>
          <w:rFonts w:asciiTheme="minorHAnsi" w:hAnsiTheme="minorHAnsi" w:cstheme="minorHAnsi"/>
          <w:sz w:val="24"/>
          <w:szCs w:val="24"/>
        </w:rPr>
        <w:t>delivery.</w:t>
      </w:r>
    </w:p>
    <w:p w14:paraId="6235BD59" w14:textId="77777777" w:rsidR="005878BC" w:rsidRPr="00034EB3" w:rsidRDefault="001D3C12" w:rsidP="00736829">
      <w:pPr>
        <w:pStyle w:val="ListParagraph"/>
        <w:numPr>
          <w:ilvl w:val="2"/>
          <w:numId w:val="11"/>
        </w:numPr>
        <w:tabs>
          <w:tab w:val="left" w:pos="1418"/>
        </w:tabs>
        <w:spacing w:before="66"/>
        <w:ind w:left="1418" w:hanging="992"/>
        <w:rPr>
          <w:rFonts w:asciiTheme="minorHAnsi" w:hAnsiTheme="minorHAnsi" w:cstheme="minorHAnsi"/>
          <w:sz w:val="24"/>
          <w:szCs w:val="24"/>
        </w:rPr>
      </w:pPr>
      <w:r w:rsidRPr="00034EB3">
        <w:rPr>
          <w:rFonts w:asciiTheme="minorHAnsi" w:hAnsiTheme="minorHAnsi" w:cstheme="minorHAnsi"/>
          <w:sz w:val="24"/>
          <w:szCs w:val="24"/>
        </w:rPr>
        <w:t>The courier service is</w:t>
      </w:r>
      <w:r w:rsidRPr="00736829">
        <w:rPr>
          <w:rFonts w:asciiTheme="minorHAnsi" w:hAnsiTheme="minorHAnsi" w:cstheme="minorHAnsi"/>
          <w:sz w:val="24"/>
          <w:szCs w:val="24"/>
        </w:rPr>
        <w:t xml:space="preserve"> contacted.</w:t>
      </w:r>
    </w:p>
    <w:p w14:paraId="2A74445A" w14:textId="726BEE31" w:rsidR="002579D6" w:rsidRPr="002579D6" w:rsidRDefault="002579D6" w:rsidP="002579D6">
      <w:pPr>
        <w:pStyle w:val="ListParagraph"/>
        <w:numPr>
          <w:ilvl w:val="2"/>
          <w:numId w:val="11"/>
        </w:numPr>
        <w:tabs>
          <w:tab w:val="left" w:pos="1418"/>
        </w:tabs>
        <w:spacing w:before="66"/>
        <w:ind w:left="1418" w:hanging="992"/>
        <w:rPr>
          <w:rFonts w:asciiTheme="minorHAnsi" w:hAnsiTheme="minorHAnsi" w:cstheme="minorHAnsi"/>
          <w:sz w:val="24"/>
          <w:szCs w:val="24"/>
        </w:rPr>
      </w:pPr>
      <w:r w:rsidRPr="002579D6">
        <w:rPr>
          <w:rFonts w:asciiTheme="minorHAnsi" w:hAnsiTheme="minorHAnsi" w:cstheme="minorHAnsi"/>
          <w:sz w:val="24"/>
          <w:szCs w:val="24"/>
        </w:rPr>
        <w:t xml:space="preserve">Upon receipt by the satellite site, the primary site pharmacy will ensure that a faxed or emailed signed copy of the Acknowledgement of Receipt and confirmation of temperature status is received from the satellite site and is filed with the original prescription in the Pharmacy folder at the primary site. </w:t>
      </w:r>
    </w:p>
    <w:p w14:paraId="62D6EA23" w14:textId="66C8EAE8" w:rsidR="00510509" w:rsidRPr="00510509" w:rsidRDefault="00510509" w:rsidP="00510509">
      <w:pPr>
        <w:pStyle w:val="ListParagraph"/>
        <w:numPr>
          <w:ilvl w:val="2"/>
          <w:numId w:val="11"/>
        </w:numPr>
        <w:tabs>
          <w:tab w:val="left" w:pos="1418"/>
        </w:tabs>
        <w:spacing w:before="66"/>
        <w:ind w:left="1418" w:hanging="992"/>
        <w:rPr>
          <w:rFonts w:asciiTheme="minorHAnsi" w:hAnsiTheme="minorHAnsi" w:cstheme="minorHAnsi"/>
          <w:sz w:val="24"/>
          <w:szCs w:val="24"/>
        </w:rPr>
      </w:pPr>
      <w:r w:rsidRPr="00510509">
        <w:rPr>
          <w:rFonts w:asciiTheme="minorHAnsi" w:hAnsiTheme="minorHAnsi" w:cstheme="minorHAnsi"/>
          <w:sz w:val="24"/>
          <w:szCs w:val="24"/>
        </w:rPr>
        <w:t>In the event that the Acknowledgement of Receipt (and confirmation of temperature status) is not received by the primary site pharmacy within 48 hours, the primary site pharmacy will contact the receiving satellite site to check that the parcel has been received.</w:t>
      </w:r>
    </w:p>
    <w:p w14:paraId="09E0736B" w14:textId="55028FCD" w:rsidR="0060076A" w:rsidRPr="0060076A" w:rsidRDefault="0060076A" w:rsidP="0060076A">
      <w:pPr>
        <w:pStyle w:val="ListParagraph"/>
        <w:numPr>
          <w:ilvl w:val="2"/>
          <w:numId w:val="11"/>
        </w:numPr>
        <w:tabs>
          <w:tab w:val="left" w:pos="1418"/>
        </w:tabs>
        <w:spacing w:before="66"/>
        <w:ind w:left="1418" w:hanging="992"/>
        <w:rPr>
          <w:rFonts w:asciiTheme="minorHAnsi" w:hAnsiTheme="minorHAnsi" w:cstheme="minorHAnsi"/>
          <w:sz w:val="24"/>
          <w:szCs w:val="24"/>
        </w:rPr>
      </w:pPr>
      <w:r w:rsidRPr="0060076A">
        <w:rPr>
          <w:rFonts w:asciiTheme="minorHAnsi" w:hAnsiTheme="minorHAnsi" w:cstheme="minorHAnsi"/>
          <w:sz w:val="24"/>
          <w:szCs w:val="24"/>
        </w:rPr>
        <w:t>In the event that IMP shipments are not received within the required timeframe, are damaged or have had temperature excursions, the primary site pharmacy will be responsible for documenting and follow-up activities (e.g. wasting supplies in the IWRS system, checking with sponsor regard</w:t>
      </w:r>
      <w:r w:rsidR="00776206">
        <w:rPr>
          <w:rFonts w:asciiTheme="minorHAnsi" w:hAnsiTheme="minorHAnsi" w:cstheme="minorHAnsi"/>
          <w:sz w:val="24"/>
          <w:szCs w:val="24"/>
        </w:rPr>
        <w:t>ing</w:t>
      </w:r>
      <w:r w:rsidRPr="0060076A">
        <w:rPr>
          <w:rFonts w:asciiTheme="minorHAnsi" w:hAnsiTheme="minorHAnsi" w:cstheme="minorHAnsi"/>
          <w:sz w:val="24"/>
          <w:szCs w:val="24"/>
        </w:rPr>
        <w:t xml:space="preserve"> temperature excursions as appropriate, arranging additional IMP to be shipped, etc)</w:t>
      </w:r>
    </w:p>
    <w:p w14:paraId="3CD50B39" w14:textId="1F78D57D" w:rsidR="00EA57A1" w:rsidRDefault="00EA57A1" w:rsidP="00E63C66">
      <w:pPr>
        <w:tabs>
          <w:tab w:val="left" w:pos="1418"/>
        </w:tabs>
        <w:spacing w:before="66"/>
        <w:rPr>
          <w:rFonts w:asciiTheme="minorHAnsi" w:hAnsiTheme="minorHAnsi" w:cstheme="minorHAnsi"/>
          <w:sz w:val="24"/>
          <w:szCs w:val="24"/>
        </w:rPr>
      </w:pPr>
    </w:p>
    <w:p w14:paraId="38CE7B09" w14:textId="21468F77" w:rsidR="00E63C66" w:rsidRPr="0065384D" w:rsidRDefault="00E63C66" w:rsidP="0065384D">
      <w:pPr>
        <w:pStyle w:val="ListParagraph"/>
        <w:numPr>
          <w:ilvl w:val="0"/>
          <w:numId w:val="7"/>
        </w:numPr>
        <w:tabs>
          <w:tab w:val="left" w:pos="1418"/>
        </w:tabs>
        <w:spacing w:before="66"/>
        <w:rPr>
          <w:rFonts w:asciiTheme="minorHAnsi" w:hAnsiTheme="minorHAnsi" w:cstheme="minorHAnsi"/>
          <w:b/>
          <w:sz w:val="24"/>
          <w:szCs w:val="24"/>
        </w:rPr>
      </w:pPr>
      <w:r w:rsidRPr="0065384D">
        <w:rPr>
          <w:rFonts w:asciiTheme="minorHAnsi" w:hAnsiTheme="minorHAnsi" w:cstheme="minorHAnsi"/>
          <w:b/>
          <w:sz w:val="24"/>
          <w:szCs w:val="24"/>
        </w:rPr>
        <w:t>Return of IMP from Satellite Sites</w:t>
      </w:r>
    </w:p>
    <w:p w14:paraId="56FEC8C7" w14:textId="1CDDDDDE" w:rsidR="00E63C66" w:rsidRPr="00E63C66" w:rsidRDefault="00E63C66" w:rsidP="003A37C4">
      <w:pPr>
        <w:tabs>
          <w:tab w:val="left" w:pos="1418"/>
        </w:tabs>
        <w:spacing w:before="66"/>
        <w:ind w:left="709"/>
        <w:rPr>
          <w:rFonts w:asciiTheme="minorHAnsi" w:hAnsiTheme="minorHAnsi" w:cstheme="minorHAnsi"/>
          <w:sz w:val="24"/>
          <w:szCs w:val="24"/>
        </w:rPr>
      </w:pPr>
      <w:r w:rsidRPr="00E63C66">
        <w:rPr>
          <w:rFonts w:asciiTheme="minorHAnsi" w:hAnsiTheme="minorHAnsi" w:cstheme="minorHAnsi"/>
          <w:sz w:val="24"/>
          <w:szCs w:val="24"/>
        </w:rPr>
        <w:t xml:space="preserve">When the study protocol/agreed procedures require return of dispensed (whether used or unused) IMP from satellite sites to the primary site pharmacy, suitable arrangements will be put in place to document the transfer process.  </w:t>
      </w:r>
    </w:p>
    <w:p w14:paraId="07696D29" w14:textId="77777777" w:rsidR="00E63C66" w:rsidRPr="00E63C66" w:rsidRDefault="00E63C66" w:rsidP="00E63C66">
      <w:pPr>
        <w:tabs>
          <w:tab w:val="left" w:pos="1418"/>
        </w:tabs>
        <w:spacing w:before="66"/>
        <w:rPr>
          <w:rFonts w:asciiTheme="minorHAnsi" w:hAnsiTheme="minorHAnsi" w:cstheme="minorHAnsi"/>
          <w:sz w:val="24"/>
          <w:szCs w:val="24"/>
        </w:rPr>
      </w:pPr>
    </w:p>
    <w:p w14:paraId="728D82D3" w14:textId="77777777" w:rsidR="00E63C66" w:rsidRPr="00E63C66" w:rsidRDefault="00E63C66" w:rsidP="00325707">
      <w:pPr>
        <w:tabs>
          <w:tab w:val="left" w:pos="1418"/>
        </w:tabs>
        <w:spacing w:before="66"/>
        <w:ind w:left="567"/>
        <w:rPr>
          <w:rFonts w:asciiTheme="minorHAnsi" w:hAnsiTheme="minorHAnsi" w:cstheme="minorHAnsi"/>
          <w:sz w:val="24"/>
          <w:szCs w:val="24"/>
        </w:rPr>
      </w:pPr>
      <w:r w:rsidRPr="00E63C66">
        <w:rPr>
          <w:rFonts w:asciiTheme="minorHAnsi" w:hAnsiTheme="minorHAnsi" w:cstheme="minorHAnsi"/>
          <w:sz w:val="24"/>
          <w:szCs w:val="24"/>
        </w:rPr>
        <w:t>This will include:</w:t>
      </w:r>
    </w:p>
    <w:p w14:paraId="7B3F1F3D" w14:textId="77777777" w:rsidR="008A57CF" w:rsidRPr="008A57CF" w:rsidRDefault="008A57CF" w:rsidP="008A57CF">
      <w:pPr>
        <w:pStyle w:val="ListParagraph"/>
        <w:numPr>
          <w:ilvl w:val="0"/>
          <w:numId w:val="24"/>
        </w:numPr>
        <w:tabs>
          <w:tab w:val="left" w:pos="1418"/>
        </w:tabs>
        <w:spacing w:before="66"/>
        <w:rPr>
          <w:rFonts w:asciiTheme="minorHAnsi" w:hAnsiTheme="minorHAnsi" w:cstheme="minorHAnsi"/>
          <w:vanish/>
          <w:sz w:val="24"/>
          <w:szCs w:val="24"/>
        </w:rPr>
      </w:pPr>
    </w:p>
    <w:p w14:paraId="3AB6AF1E" w14:textId="77777777" w:rsidR="008A57CF" w:rsidRPr="008A57CF" w:rsidRDefault="008A57CF" w:rsidP="008A57CF">
      <w:pPr>
        <w:pStyle w:val="ListParagraph"/>
        <w:numPr>
          <w:ilvl w:val="0"/>
          <w:numId w:val="24"/>
        </w:numPr>
        <w:tabs>
          <w:tab w:val="left" w:pos="1418"/>
        </w:tabs>
        <w:spacing w:before="66"/>
        <w:rPr>
          <w:rFonts w:asciiTheme="minorHAnsi" w:hAnsiTheme="minorHAnsi" w:cstheme="minorHAnsi"/>
          <w:vanish/>
          <w:sz w:val="24"/>
          <w:szCs w:val="24"/>
        </w:rPr>
      </w:pPr>
    </w:p>
    <w:p w14:paraId="0EFD0E41" w14:textId="77777777" w:rsidR="008A57CF" w:rsidRPr="008A57CF" w:rsidRDefault="008A57CF" w:rsidP="008A57CF">
      <w:pPr>
        <w:pStyle w:val="ListParagraph"/>
        <w:numPr>
          <w:ilvl w:val="0"/>
          <w:numId w:val="24"/>
        </w:numPr>
        <w:tabs>
          <w:tab w:val="left" w:pos="1418"/>
        </w:tabs>
        <w:spacing w:before="66"/>
        <w:rPr>
          <w:rFonts w:asciiTheme="minorHAnsi" w:hAnsiTheme="minorHAnsi" w:cstheme="minorHAnsi"/>
          <w:vanish/>
          <w:sz w:val="24"/>
          <w:szCs w:val="24"/>
        </w:rPr>
      </w:pPr>
    </w:p>
    <w:p w14:paraId="53C38F57" w14:textId="77777777" w:rsidR="008A57CF" w:rsidRPr="008A57CF" w:rsidRDefault="008A57CF" w:rsidP="008A57CF">
      <w:pPr>
        <w:pStyle w:val="ListParagraph"/>
        <w:numPr>
          <w:ilvl w:val="0"/>
          <w:numId w:val="24"/>
        </w:numPr>
        <w:tabs>
          <w:tab w:val="left" w:pos="1418"/>
        </w:tabs>
        <w:spacing w:before="66"/>
        <w:rPr>
          <w:rFonts w:asciiTheme="minorHAnsi" w:hAnsiTheme="minorHAnsi" w:cstheme="minorHAnsi"/>
          <w:vanish/>
          <w:sz w:val="24"/>
          <w:szCs w:val="24"/>
        </w:rPr>
      </w:pPr>
    </w:p>
    <w:p w14:paraId="252F98BB" w14:textId="77777777" w:rsidR="008A57CF" w:rsidRPr="008A57CF" w:rsidRDefault="008A57CF" w:rsidP="008A57CF">
      <w:pPr>
        <w:pStyle w:val="ListParagraph"/>
        <w:numPr>
          <w:ilvl w:val="0"/>
          <w:numId w:val="24"/>
        </w:numPr>
        <w:tabs>
          <w:tab w:val="left" w:pos="1418"/>
        </w:tabs>
        <w:spacing w:before="66"/>
        <w:rPr>
          <w:rFonts w:asciiTheme="minorHAnsi" w:hAnsiTheme="minorHAnsi" w:cstheme="minorHAnsi"/>
          <w:vanish/>
          <w:sz w:val="24"/>
          <w:szCs w:val="24"/>
        </w:rPr>
      </w:pPr>
    </w:p>
    <w:p w14:paraId="39E0DD0D" w14:textId="17202C97" w:rsidR="00E63C66" w:rsidRPr="008A57CF" w:rsidRDefault="00165CBA" w:rsidP="008A57CF">
      <w:pPr>
        <w:pStyle w:val="ListParagraph"/>
        <w:numPr>
          <w:ilvl w:val="1"/>
          <w:numId w:val="24"/>
        </w:numPr>
        <w:tabs>
          <w:tab w:val="left" w:pos="1418"/>
        </w:tabs>
        <w:spacing w:before="66"/>
        <w:rPr>
          <w:rFonts w:asciiTheme="minorHAnsi" w:hAnsiTheme="minorHAnsi" w:cstheme="minorHAnsi"/>
          <w:sz w:val="24"/>
          <w:szCs w:val="24"/>
        </w:rPr>
      </w:pPr>
      <w:r>
        <w:rPr>
          <w:rFonts w:asciiTheme="minorHAnsi" w:hAnsiTheme="minorHAnsi" w:cstheme="minorHAnsi"/>
          <w:sz w:val="24"/>
          <w:szCs w:val="24"/>
        </w:rPr>
        <w:t>E</w:t>
      </w:r>
      <w:r w:rsidR="00E63C66" w:rsidRPr="008A57CF">
        <w:rPr>
          <w:rFonts w:asciiTheme="minorHAnsi" w:hAnsiTheme="minorHAnsi" w:cstheme="minorHAnsi"/>
          <w:sz w:val="24"/>
          <w:szCs w:val="24"/>
        </w:rPr>
        <w:t>nsuring the satellite site notifies the primary site when IMP is being returned to the primary site and that the primary site documents receipt of the returned IMP to the satellite site pharmacy.</w:t>
      </w:r>
    </w:p>
    <w:p w14:paraId="028D1411" w14:textId="40F3C7C3" w:rsidR="00E63C66" w:rsidRPr="004616E6" w:rsidRDefault="00165CBA" w:rsidP="008A57CF">
      <w:pPr>
        <w:pStyle w:val="ListParagraph"/>
        <w:numPr>
          <w:ilvl w:val="1"/>
          <w:numId w:val="24"/>
        </w:numPr>
        <w:tabs>
          <w:tab w:val="left" w:pos="1418"/>
        </w:tabs>
        <w:spacing w:before="66"/>
        <w:rPr>
          <w:rFonts w:asciiTheme="minorHAnsi" w:hAnsiTheme="minorHAnsi" w:cstheme="minorHAnsi"/>
          <w:sz w:val="24"/>
          <w:szCs w:val="24"/>
        </w:rPr>
      </w:pPr>
      <w:r>
        <w:rPr>
          <w:rFonts w:asciiTheme="minorHAnsi" w:hAnsiTheme="minorHAnsi" w:cstheme="minorHAnsi"/>
          <w:sz w:val="24"/>
          <w:szCs w:val="24"/>
        </w:rPr>
        <w:t>E</w:t>
      </w:r>
      <w:r w:rsidR="00E63C66" w:rsidRPr="004616E6">
        <w:rPr>
          <w:rFonts w:asciiTheme="minorHAnsi" w:hAnsiTheme="minorHAnsi" w:cstheme="minorHAnsi"/>
          <w:sz w:val="24"/>
          <w:szCs w:val="24"/>
        </w:rPr>
        <w:t>nsuring all returned IMP is clearly labelled as “IMP Returns” and that it is stored separately to unused IMP in the primary site</w:t>
      </w:r>
    </w:p>
    <w:p w14:paraId="79478991" w14:textId="6C0BB911" w:rsidR="00E63C66" w:rsidRPr="00E63C66" w:rsidRDefault="00165CBA" w:rsidP="008A57CF">
      <w:pPr>
        <w:pStyle w:val="ListParagraph"/>
        <w:numPr>
          <w:ilvl w:val="1"/>
          <w:numId w:val="24"/>
        </w:numPr>
        <w:tabs>
          <w:tab w:val="left" w:pos="1418"/>
        </w:tabs>
        <w:spacing w:before="66"/>
        <w:rPr>
          <w:rFonts w:asciiTheme="minorHAnsi" w:hAnsiTheme="minorHAnsi" w:cstheme="minorHAnsi"/>
          <w:sz w:val="24"/>
          <w:szCs w:val="24"/>
        </w:rPr>
      </w:pPr>
      <w:r>
        <w:rPr>
          <w:rFonts w:asciiTheme="minorHAnsi" w:hAnsiTheme="minorHAnsi" w:cstheme="minorHAnsi"/>
          <w:sz w:val="24"/>
          <w:szCs w:val="24"/>
        </w:rPr>
        <w:t>E</w:t>
      </w:r>
      <w:r w:rsidR="00E63C66" w:rsidRPr="00E63C66">
        <w:rPr>
          <w:rFonts w:asciiTheme="minorHAnsi" w:hAnsiTheme="minorHAnsi" w:cstheme="minorHAnsi"/>
          <w:sz w:val="24"/>
          <w:szCs w:val="24"/>
        </w:rPr>
        <w:t>nsuring that an inventory of the IMP returns (suitably detailed for example at a</w:t>
      </w:r>
      <w:r w:rsidR="00DD3C53">
        <w:rPr>
          <w:rFonts w:asciiTheme="minorHAnsi" w:hAnsiTheme="minorHAnsi" w:cstheme="minorHAnsi"/>
          <w:sz w:val="24"/>
          <w:szCs w:val="24"/>
        </w:rPr>
        <w:t>n</w:t>
      </w:r>
      <w:r w:rsidR="00E63C66" w:rsidRPr="00E63C66">
        <w:rPr>
          <w:rFonts w:asciiTheme="minorHAnsi" w:hAnsiTheme="minorHAnsi" w:cstheme="minorHAnsi"/>
          <w:sz w:val="24"/>
          <w:szCs w:val="24"/>
        </w:rPr>
        <w:t xml:space="preserve"> </w:t>
      </w:r>
      <w:r w:rsidR="008F525D">
        <w:rPr>
          <w:rFonts w:asciiTheme="minorHAnsi" w:hAnsiTheme="minorHAnsi" w:cstheme="minorHAnsi"/>
          <w:sz w:val="24"/>
          <w:szCs w:val="24"/>
        </w:rPr>
        <w:t>IMP</w:t>
      </w:r>
      <w:r w:rsidR="00E63C66" w:rsidRPr="00E63C66">
        <w:rPr>
          <w:rFonts w:asciiTheme="minorHAnsi" w:hAnsiTheme="minorHAnsi" w:cstheme="minorHAnsi"/>
          <w:sz w:val="24"/>
          <w:szCs w:val="24"/>
        </w:rPr>
        <w:t xml:space="preserve"> number/study subject number level) is made in the satellite site before return to the primary site and signed by the responsible pharmacist satellite site.  </w:t>
      </w:r>
    </w:p>
    <w:p w14:paraId="48758520" w14:textId="003615AE" w:rsidR="00E63C66" w:rsidRPr="006E6294" w:rsidRDefault="006F4E16" w:rsidP="008A57CF">
      <w:pPr>
        <w:pStyle w:val="ListParagraph"/>
        <w:numPr>
          <w:ilvl w:val="1"/>
          <w:numId w:val="24"/>
        </w:numPr>
        <w:tabs>
          <w:tab w:val="left" w:pos="1418"/>
        </w:tabs>
        <w:spacing w:before="66"/>
        <w:rPr>
          <w:rFonts w:asciiTheme="minorHAnsi" w:hAnsiTheme="minorHAnsi" w:cstheme="minorHAnsi"/>
          <w:sz w:val="24"/>
          <w:szCs w:val="24"/>
        </w:rPr>
      </w:pPr>
      <w:r>
        <w:rPr>
          <w:rFonts w:asciiTheme="minorHAnsi" w:hAnsiTheme="minorHAnsi" w:cstheme="minorHAnsi"/>
          <w:sz w:val="24"/>
          <w:szCs w:val="24"/>
        </w:rPr>
        <w:t xml:space="preserve"> </w:t>
      </w:r>
      <w:r w:rsidR="00E63C66" w:rsidRPr="006E6294">
        <w:rPr>
          <w:rFonts w:asciiTheme="minorHAnsi" w:hAnsiTheme="minorHAnsi" w:cstheme="minorHAnsi"/>
          <w:sz w:val="24"/>
          <w:szCs w:val="24"/>
        </w:rPr>
        <w:t xml:space="preserve">The satellite site retaining a copy of the returned IMP inventory with a copy of the </w:t>
      </w:r>
      <w:r>
        <w:rPr>
          <w:rFonts w:asciiTheme="minorHAnsi" w:hAnsiTheme="minorHAnsi" w:cstheme="minorHAnsi"/>
          <w:sz w:val="24"/>
          <w:szCs w:val="24"/>
        </w:rPr>
        <w:t xml:space="preserve">    </w:t>
      </w:r>
      <w:r w:rsidR="00E63C66" w:rsidRPr="006E6294">
        <w:rPr>
          <w:rFonts w:asciiTheme="minorHAnsi" w:hAnsiTheme="minorHAnsi" w:cstheme="minorHAnsi"/>
          <w:sz w:val="24"/>
          <w:szCs w:val="24"/>
        </w:rPr>
        <w:t>acknowledgement of receipt from the primary site for the returns.</w:t>
      </w:r>
    </w:p>
    <w:p w14:paraId="5F80FA5C" w14:textId="0BDC1625" w:rsidR="00E63C66" w:rsidRDefault="00E63C66" w:rsidP="008A57CF">
      <w:pPr>
        <w:pStyle w:val="ListParagraph"/>
        <w:numPr>
          <w:ilvl w:val="1"/>
          <w:numId w:val="24"/>
        </w:numPr>
        <w:tabs>
          <w:tab w:val="left" w:pos="1418"/>
        </w:tabs>
        <w:spacing w:before="66"/>
        <w:rPr>
          <w:rFonts w:asciiTheme="minorHAnsi" w:hAnsiTheme="minorHAnsi" w:cstheme="minorHAnsi"/>
          <w:sz w:val="24"/>
          <w:szCs w:val="24"/>
        </w:rPr>
      </w:pPr>
      <w:r w:rsidRPr="00E63C66">
        <w:rPr>
          <w:rFonts w:asciiTheme="minorHAnsi" w:hAnsiTheme="minorHAnsi" w:cstheme="minorHAnsi"/>
          <w:sz w:val="24"/>
          <w:szCs w:val="24"/>
        </w:rPr>
        <w:t>The primary site will maintain a separate log of the Returned IMP inventory documents and will ensured all IMP dispensing records are reconciled against the IMP returns from the satellite sites (as per the agreed study procedures).</w:t>
      </w:r>
    </w:p>
    <w:p w14:paraId="154A36A0" w14:textId="77777777" w:rsidR="009E4328" w:rsidRPr="00E63C66" w:rsidRDefault="009E4328" w:rsidP="009E4328">
      <w:pPr>
        <w:pStyle w:val="ListParagraph"/>
        <w:tabs>
          <w:tab w:val="left" w:pos="1418"/>
        </w:tabs>
        <w:spacing w:before="66"/>
        <w:ind w:left="792" w:firstLine="0"/>
        <w:rPr>
          <w:rFonts w:asciiTheme="minorHAnsi" w:hAnsiTheme="minorHAnsi" w:cstheme="minorHAnsi"/>
          <w:sz w:val="24"/>
          <w:szCs w:val="24"/>
        </w:rPr>
      </w:pPr>
    </w:p>
    <w:p w14:paraId="527B860B" w14:textId="77777777" w:rsidR="00F2623E" w:rsidRPr="008A57CF" w:rsidRDefault="00F2623E" w:rsidP="008A57CF">
      <w:pPr>
        <w:pStyle w:val="ListParagraph"/>
        <w:tabs>
          <w:tab w:val="left" w:pos="1418"/>
        </w:tabs>
        <w:spacing w:before="66"/>
        <w:ind w:left="792" w:firstLine="0"/>
        <w:rPr>
          <w:rFonts w:asciiTheme="minorHAnsi" w:hAnsiTheme="minorHAnsi" w:cstheme="minorHAnsi"/>
          <w:sz w:val="24"/>
          <w:szCs w:val="24"/>
        </w:rPr>
      </w:pPr>
    </w:p>
    <w:p w14:paraId="0A916669" w14:textId="77777777" w:rsidR="00682D85" w:rsidRDefault="00682D85" w:rsidP="00682D85">
      <w:pPr>
        <w:pStyle w:val="ListParagraph"/>
        <w:tabs>
          <w:tab w:val="left" w:pos="1418"/>
        </w:tabs>
        <w:spacing w:before="66"/>
        <w:ind w:left="360" w:firstLine="0"/>
        <w:rPr>
          <w:rFonts w:asciiTheme="minorHAnsi" w:hAnsiTheme="minorHAnsi" w:cstheme="minorHAnsi"/>
          <w:b/>
          <w:sz w:val="24"/>
          <w:szCs w:val="24"/>
        </w:rPr>
      </w:pPr>
    </w:p>
    <w:p w14:paraId="37522192" w14:textId="77777777" w:rsidR="009E4328" w:rsidRDefault="009E4328" w:rsidP="009E4328">
      <w:pPr>
        <w:pStyle w:val="ListParagraph"/>
        <w:tabs>
          <w:tab w:val="left" w:pos="1418"/>
        </w:tabs>
        <w:spacing w:before="66"/>
        <w:ind w:left="360" w:firstLine="0"/>
        <w:rPr>
          <w:rFonts w:asciiTheme="minorHAnsi" w:hAnsiTheme="minorHAnsi" w:cstheme="minorHAnsi"/>
          <w:b/>
          <w:sz w:val="24"/>
          <w:szCs w:val="24"/>
        </w:rPr>
      </w:pPr>
    </w:p>
    <w:p w14:paraId="57D44E8B" w14:textId="5B1E5FE8" w:rsidR="00E63C66" w:rsidRPr="008B2D3F" w:rsidRDefault="00E63C66" w:rsidP="00195E2A">
      <w:pPr>
        <w:pStyle w:val="ListParagraph"/>
        <w:numPr>
          <w:ilvl w:val="0"/>
          <w:numId w:val="7"/>
        </w:numPr>
        <w:tabs>
          <w:tab w:val="left" w:pos="1418"/>
        </w:tabs>
        <w:spacing w:before="66"/>
        <w:rPr>
          <w:rFonts w:asciiTheme="minorHAnsi" w:hAnsiTheme="minorHAnsi" w:cstheme="minorHAnsi"/>
          <w:b/>
          <w:sz w:val="24"/>
          <w:szCs w:val="24"/>
        </w:rPr>
      </w:pPr>
      <w:r w:rsidRPr="008B2D3F">
        <w:rPr>
          <w:rFonts w:asciiTheme="minorHAnsi" w:hAnsiTheme="minorHAnsi" w:cstheme="minorHAnsi"/>
          <w:b/>
          <w:sz w:val="24"/>
          <w:szCs w:val="24"/>
        </w:rPr>
        <w:t>Destruction of IMP dispensed to Satellite Sites</w:t>
      </w:r>
    </w:p>
    <w:p w14:paraId="5BAD8632" w14:textId="23B76E50" w:rsidR="00E63C66" w:rsidRPr="00E63C66" w:rsidRDefault="00E63C66" w:rsidP="00195E2A">
      <w:pPr>
        <w:tabs>
          <w:tab w:val="left" w:pos="1418"/>
        </w:tabs>
        <w:spacing w:before="66"/>
        <w:ind w:left="709"/>
        <w:rPr>
          <w:rFonts w:asciiTheme="minorHAnsi" w:hAnsiTheme="minorHAnsi" w:cstheme="minorHAnsi"/>
          <w:sz w:val="24"/>
          <w:szCs w:val="24"/>
        </w:rPr>
      </w:pPr>
      <w:r w:rsidRPr="00E63C66">
        <w:rPr>
          <w:rFonts w:asciiTheme="minorHAnsi" w:hAnsiTheme="minorHAnsi" w:cstheme="minorHAnsi"/>
          <w:sz w:val="24"/>
          <w:szCs w:val="24"/>
        </w:rPr>
        <w:t xml:space="preserve">When the study protocol/agreed procedures allows destruction of IMP at </w:t>
      </w:r>
      <w:r w:rsidR="00C15ED4">
        <w:rPr>
          <w:rFonts w:asciiTheme="minorHAnsi" w:hAnsiTheme="minorHAnsi" w:cstheme="minorHAnsi"/>
          <w:sz w:val="24"/>
          <w:szCs w:val="24"/>
        </w:rPr>
        <w:t xml:space="preserve">the </w:t>
      </w:r>
      <w:r w:rsidR="00E158DF">
        <w:rPr>
          <w:rFonts w:asciiTheme="minorHAnsi" w:hAnsiTheme="minorHAnsi" w:cstheme="minorHAnsi"/>
          <w:sz w:val="24"/>
          <w:szCs w:val="24"/>
        </w:rPr>
        <w:t>primary</w:t>
      </w:r>
      <w:r w:rsidRPr="00E63C66">
        <w:rPr>
          <w:rFonts w:asciiTheme="minorHAnsi" w:hAnsiTheme="minorHAnsi" w:cstheme="minorHAnsi"/>
          <w:sz w:val="24"/>
          <w:szCs w:val="24"/>
        </w:rPr>
        <w:t xml:space="preserve"> site, the primary site pharmacy will be responsible for destruction of all IMP for the study, unless specific arrangements </w:t>
      </w:r>
      <w:r w:rsidR="00153554">
        <w:rPr>
          <w:rFonts w:asciiTheme="minorHAnsi" w:hAnsiTheme="minorHAnsi" w:cstheme="minorHAnsi"/>
          <w:sz w:val="24"/>
          <w:szCs w:val="24"/>
        </w:rPr>
        <w:t xml:space="preserve">including </w:t>
      </w:r>
      <w:r w:rsidR="00A960C1">
        <w:rPr>
          <w:rFonts w:asciiTheme="minorHAnsi" w:hAnsiTheme="minorHAnsi" w:cstheme="minorHAnsi"/>
          <w:sz w:val="24"/>
          <w:szCs w:val="24"/>
        </w:rPr>
        <w:t xml:space="preserve">agreed </w:t>
      </w:r>
      <w:r w:rsidR="00EB0FC9">
        <w:rPr>
          <w:rFonts w:asciiTheme="minorHAnsi" w:hAnsiTheme="minorHAnsi" w:cstheme="minorHAnsi"/>
          <w:sz w:val="24"/>
          <w:szCs w:val="24"/>
        </w:rPr>
        <w:t xml:space="preserve">processes and documentation </w:t>
      </w:r>
      <w:r w:rsidRPr="00E63C66">
        <w:rPr>
          <w:rFonts w:asciiTheme="minorHAnsi" w:hAnsiTheme="minorHAnsi" w:cstheme="minorHAnsi"/>
          <w:sz w:val="24"/>
          <w:szCs w:val="24"/>
        </w:rPr>
        <w:t>have been made to allow destruction of IMP at satellite sites.</w:t>
      </w:r>
    </w:p>
    <w:p w14:paraId="2B02221A" w14:textId="77777777" w:rsidR="00E63C66" w:rsidRPr="00E63C66" w:rsidRDefault="00E63C66" w:rsidP="00E63C66">
      <w:pPr>
        <w:tabs>
          <w:tab w:val="left" w:pos="1418"/>
        </w:tabs>
        <w:spacing w:before="66"/>
        <w:rPr>
          <w:rFonts w:asciiTheme="minorHAnsi" w:hAnsiTheme="minorHAnsi" w:cstheme="minorHAnsi"/>
          <w:sz w:val="24"/>
          <w:szCs w:val="24"/>
        </w:rPr>
      </w:pPr>
    </w:p>
    <w:p w14:paraId="0BE3158B" w14:textId="77777777" w:rsidR="00E63C66" w:rsidRPr="00E63C66" w:rsidRDefault="00E63C66" w:rsidP="00682D85">
      <w:pPr>
        <w:tabs>
          <w:tab w:val="left" w:pos="1418"/>
        </w:tabs>
        <w:spacing w:before="66"/>
        <w:ind w:left="709"/>
        <w:rPr>
          <w:rFonts w:asciiTheme="minorHAnsi" w:hAnsiTheme="minorHAnsi" w:cstheme="minorHAnsi"/>
          <w:sz w:val="24"/>
          <w:szCs w:val="24"/>
        </w:rPr>
      </w:pPr>
      <w:r w:rsidRPr="00E63C66">
        <w:rPr>
          <w:rFonts w:asciiTheme="minorHAnsi" w:hAnsiTheme="minorHAnsi" w:cstheme="minorHAnsi"/>
          <w:sz w:val="24"/>
          <w:szCs w:val="24"/>
        </w:rPr>
        <w:t>If specific arrangements have been made to allow destruction of IMP at satellite sites, the following must occur:</w:t>
      </w:r>
    </w:p>
    <w:p w14:paraId="46288E0A" w14:textId="77777777" w:rsidR="00745AD1" w:rsidRPr="00745AD1" w:rsidRDefault="00745AD1" w:rsidP="00745AD1">
      <w:pPr>
        <w:pStyle w:val="ListParagraph"/>
        <w:numPr>
          <w:ilvl w:val="0"/>
          <w:numId w:val="24"/>
        </w:numPr>
        <w:tabs>
          <w:tab w:val="left" w:pos="1418"/>
        </w:tabs>
        <w:spacing w:before="66"/>
        <w:rPr>
          <w:rFonts w:asciiTheme="minorHAnsi" w:hAnsiTheme="minorHAnsi" w:cstheme="minorHAnsi"/>
          <w:vanish/>
          <w:sz w:val="24"/>
          <w:szCs w:val="24"/>
        </w:rPr>
      </w:pPr>
    </w:p>
    <w:p w14:paraId="21BE1DA9" w14:textId="4741E630" w:rsidR="00E63C66" w:rsidRDefault="00E63C66" w:rsidP="00745AD1">
      <w:pPr>
        <w:pStyle w:val="ListParagraph"/>
        <w:numPr>
          <w:ilvl w:val="1"/>
          <w:numId w:val="24"/>
        </w:numPr>
        <w:tabs>
          <w:tab w:val="left" w:pos="1418"/>
        </w:tabs>
        <w:spacing w:before="66"/>
        <w:rPr>
          <w:rFonts w:asciiTheme="minorHAnsi" w:hAnsiTheme="minorHAnsi" w:cstheme="minorHAnsi"/>
          <w:sz w:val="24"/>
          <w:szCs w:val="24"/>
        </w:rPr>
      </w:pPr>
      <w:r w:rsidRPr="003765FE">
        <w:rPr>
          <w:rFonts w:asciiTheme="minorHAnsi" w:hAnsiTheme="minorHAnsi" w:cstheme="minorHAnsi"/>
          <w:sz w:val="24"/>
          <w:szCs w:val="24"/>
        </w:rPr>
        <w:t>The primary site will ensure</w:t>
      </w:r>
      <w:r w:rsidR="007D4F39" w:rsidRPr="003765FE">
        <w:rPr>
          <w:rFonts w:asciiTheme="minorHAnsi" w:hAnsiTheme="minorHAnsi" w:cstheme="minorHAnsi"/>
          <w:sz w:val="24"/>
          <w:szCs w:val="24"/>
        </w:rPr>
        <w:t xml:space="preserve"> </w:t>
      </w:r>
      <w:r w:rsidRPr="003765FE">
        <w:rPr>
          <w:rFonts w:asciiTheme="minorHAnsi" w:hAnsiTheme="minorHAnsi" w:cstheme="minorHAnsi"/>
          <w:sz w:val="24"/>
          <w:szCs w:val="24"/>
        </w:rPr>
        <w:t xml:space="preserve">all IMP dispensing records are reconciled against the IMP returns </w:t>
      </w:r>
      <w:r w:rsidR="007A6CCC">
        <w:rPr>
          <w:rFonts w:asciiTheme="minorHAnsi" w:hAnsiTheme="minorHAnsi" w:cstheme="minorHAnsi"/>
          <w:sz w:val="24"/>
          <w:szCs w:val="24"/>
        </w:rPr>
        <w:t xml:space="preserve">(if any) </w:t>
      </w:r>
      <w:r w:rsidRPr="003765FE">
        <w:rPr>
          <w:rFonts w:asciiTheme="minorHAnsi" w:hAnsiTheme="minorHAnsi" w:cstheme="minorHAnsi"/>
          <w:sz w:val="24"/>
          <w:szCs w:val="24"/>
        </w:rPr>
        <w:t xml:space="preserve">from the satellite sites before destruction of IMP by satellite sites. </w:t>
      </w:r>
    </w:p>
    <w:p w14:paraId="15849DA9" w14:textId="5DEAF242" w:rsidR="00E63C66" w:rsidRDefault="00E63C66" w:rsidP="00AB1DFB">
      <w:pPr>
        <w:pStyle w:val="ListParagraph"/>
        <w:numPr>
          <w:ilvl w:val="1"/>
          <w:numId w:val="24"/>
        </w:numPr>
        <w:tabs>
          <w:tab w:val="left" w:pos="1418"/>
        </w:tabs>
        <w:spacing w:before="66"/>
        <w:rPr>
          <w:rFonts w:asciiTheme="minorHAnsi" w:hAnsiTheme="minorHAnsi" w:cstheme="minorHAnsi"/>
          <w:sz w:val="24"/>
          <w:szCs w:val="24"/>
        </w:rPr>
      </w:pPr>
      <w:r w:rsidRPr="00AB1DFB">
        <w:rPr>
          <w:rFonts w:asciiTheme="minorHAnsi" w:hAnsiTheme="minorHAnsi" w:cstheme="minorHAnsi"/>
          <w:sz w:val="24"/>
          <w:szCs w:val="24"/>
        </w:rPr>
        <w:t xml:space="preserve">A clearly documented process for the authorisation of destruction of IMP by the primary site pharmacy at satellite sites is in place </w:t>
      </w:r>
    </w:p>
    <w:p w14:paraId="1BA117E4" w14:textId="77625BFD" w:rsidR="00E63C66" w:rsidRDefault="00E63C66" w:rsidP="00607852">
      <w:pPr>
        <w:pStyle w:val="ListParagraph"/>
        <w:numPr>
          <w:ilvl w:val="1"/>
          <w:numId w:val="24"/>
        </w:numPr>
        <w:tabs>
          <w:tab w:val="left" w:pos="1418"/>
        </w:tabs>
        <w:spacing w:before="66"/>
        <w:rPr>
          <w:rFonts w:asciiTheme="minorHAnsi" w:hAnsiTheme="minorHAnsi" w:cstheme="minorHAnsi"/>
          <w:sz w:val="24"/>
          <w:szCs w:val="24"/>
        </w:rPr>
      </w:pPr>
      <w:r w:rsidRPr="00607852">
        <w:rPr>
          <w:rFonts w:asciiTheme="minorHAnsi" w:hAnsiTheme="minorHAnsi" w:cstheme="minorHAnsi"/>
          <w:sz w:val="24"/>
          <w:szCs w:val="24"/>
        </w:rPr>
        <w:t>Satellite sites must ensure that the original returned IMP inventories (suitably detailed for example at a medication number/study subject number level) with the original Returned IMP destruction records are maintained in the satellite site pharmacy and copies are supplied to the primary site pharmacy.</w:t>
      </w:r>
    </w:p>
    <w:p w14:paraId="0E1E41D9" w14:textId="4693627F" w:rsidR="00E63C66" w:rsidRPr="0073451C" w:rsidRDefault="00E63C66" w:rsidP="00607852">
      <w:pPr>
        <w:pStyle w:val="ListParagraph"/>
        <w:numPr>
          <w:ilvl w:val="1"/>
          <w:numId w:val="24"/>
        </w:numPr>
        <w:tabs>
          <w:tab w:val="left" w:pos="1418"/>
        </w:tabs>
        <w:spacing w:before="66"/>
        <w:rPr>
          <w:rFonts w:asciiTheme="minorHAnsi" w:hAnsiTheme="minorHAnsi" w:cstheme="minorHAnsi"/>
          <w:sz w:val="24"/>
          <w:szCs w:val="24"/>
        </w:rPr>
      </w:pPr>
      <w:r w:rsidRPr="0073451C">
        <w:rPr>
          <w:rFonts w:asciiTheme="minorHAnsi" w:hAnsiTheme="minorHAnsi" w:cstheme="minorHAnsi"/>
          <w:sz w:val="24"/>
          <w:szCs w:val="24"/>
        </w:rPr>
        <w:t>Primary site pharmacy must ensure it obtains and appropriately files copies of returned IMP inventories (suitably detailed for example at a medication number/study subject number level) with the original Returned IMP destruction records in an ongoing and timely fashion.</w:t>
      </w:r>
    </w:p>
    <w:p w14:paraId="79A2F293" w14:textId="77777777" w:rsidR="00E63C66" w:rsidRPr="00E63C66" w:rsidRDefault="00E63C66" w:rsidP="00607852">
      <w:pPr>
        <w:pStyle w:val="ListParagraph"/>
        <w:tabs>
          <w:tab w:val="left" w:pos="1418"/>
        </w:tabs>
        <w:spacing w:before="66"/>
        <w:ind w:left="1418" w:firstLine="0"/>
        <w:rPr>
          <w:rFonts w:asciiTheme="minorHAnsi" w:hAnsiTheme="minorHAnsi" w:cstheme="minorHAnsi"/>
          <w:sz w:val="24"/>
          <w:szCs w:val="24"/>
        </w:rPr>
      </w:pPr>
    </w:p>
    <w:p w14:paraId="6235BDB2" w14:textId="104B9B09" w:rsidR="005878BC" w:rsidRPr="00AD75CE" w:rsidRDefault="005878BC" w:rsidP="00607852">
      <w:pPr>
        <w:pStyle w:val="ListParagraph"/>
        <w:tabs>
          <w:tab w:val="left" w:pos="1418"/>
        </w:tabs>
        <w:spacing w:before="66"/>
        <w:ind w:left="1418" w:firstLine="0"/>
        <w:rPr>
          <w:rFonts w:asciiTheme="minorHAnsi" w:hAnsiTheme="minorHAnsi" w:cstheme="minorHAnsi"/>
          <w:sz w:val="24"/>
          <w:szCs w:val="24"/>
        </w:rPr>
      </w:pPr>
    </w:p>
    <w:sectPr w:rsidR="005878BC" w:rsidRPr="00AD75CE" w:rsidSect="00964B42">
      <w:headerReference w:type="default" r:id="rId10"/>
      <w:footerReference w:type="default" r:id="rId11"/>
      <w:pgSz w:w="11910" w:h="1685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91366" w14:textId="77777777" w:rsidR="00681783" w:rsidRDefault="00681783" w:rsidP="002D4263">
      <w:r>
        <w:separator/>
      </w:r>
    </w:p>
  </w:endnote>
  <w:endnote w:type="continuationSeparator" w:id="0">
    <w:p w14:paraId="5FBE3C3D" w14:textId="77777777" w:rsidR="00681783" w:rsidRDefault="00681783" w:rsidP="002D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D42E" w14:textId="083E6178" w:rsidR="0047638C" w:rsidRPr="00063424" w:rsidRDefault="00063424">
    <w:pPr>
      <w:pStyle w:val="Footer"/>
      <w:rPr>
        <w:sz w:val="18"/>
        <w:szCs w:val="18"/>
      </w:rPr>
    </w:pPr>
    <w:r w:rsidRPr="00063424">
      <w:rPr>
        <w:rFonts w:asciiTheme="minorHAnsi" w:hAnsiTheme="minorHAnsi" w:cstheme="minorHAnsi"/>
        <w:sz w:val="18"/>
        <w:szCs w:val="18"/>
      </w:rPr>
      <w:fldChar w:fldCharType="begin"/>
    </w:r>
    <w:r w:rsidRPr="00063424">
      <w:rPr>
        <w:rFonts w:asciiTheme="minorHAnsi" w:hAnsiTheme="minorHAnsi" w:cstheme="minorHAnsi"/>
        <w:sz w:val="18"/>
        <w:szCs w:val="18"/>
      </w:rPr>
      <w:instrText xml:space="preserve"> FILENAME \* MERGEFORMAT </w:instrText>
    </w:r>
    <w:r w:rsidRPr="00063424">
      <w:rPr>
        <w:rFonts w:asciiTheme="minorHAnsi" w:hAnsiTheme="minorHAnsi" w:cstheme="minorHAnsi"/>
        <w:sz w:val="18"/>
        <w:szCs w:val="18"/>
      </w:rPr>
      <w:fldChar w:fldCharType="separate"/>
    </w:r>
    <w:r w:rsidR="00991785">
      <w:rPr>
        <w:rFonts w:asciiTheme="minorHAnsi" w:hAnsiTheme="minorHAnsi" w:cstheme="minorHAnsi"/>
        <w:noProof/>
        <w:sz w:val="18"/>
        <w:szCs w:val="18"/>
      </w:rPr>
      <w:t>Teletrials Primary Site IMP Handling SOP V</w:t>
    </w:r>
    <w:r w:rsidR="002D01D2">
      <w:rPr>
        <w:rFonts w:asciiTheme="minorHAnsi" w:hAnsiTheme="minorHAnsi" w:cstheme="minorHAnsi"/>
        <w:noProof/>
        <w:sz w:val="18"/>
        <w:szCs w:val="18"/>
      </w:rPr>
      <w:t>3</w:t>
    </w:r>
    <w:r w:rsidR="00991785">
      <w:rPr>
        <w:rFonts w:asciiTheme="minorHAnsi" w:hAnsiTheme="minorHAnsi" w:cstheme="minorHAnsi"/>
        <w:noProof/>
        <w:sz w:val="18"/>
        <w:szCs w:val="18"/>
      </w:rPr>
      <w:t>_</w:t>
    </w:r>
    <w:r w:rsidRPr="00063424">
      <w:rPr>
        <w:rFonts w:asciiTheme="minorHAnsi" w:hAnsiTheme="minorHAnsi" w:cstheme="minorHAnsi"/>
        <w:sz w:val="18"/>
        <w:szCs w:val="18"/>
      </w:rPr>
      <w:fldChar w:fldCharType="end"/>
    </w:r>
    <w:r w:rsidR="002D01D2">
      <w:rPr>
        <w:rFonts w:asciiTheme="minorHAnsi" w:hAnsiTheme="minorHAnsi" w:cstheme="minorHAnsi"/>
        <w:sz w:val="18"/>
        <w:szCs w:val="18"/>
      </w:rPr>
      <w:t>12052020</w:t>
    </w:r>
    <w:r w:rsidR="00C674F7">
      <w:tab/>
    </w:r>
    <w:r>
      <w:tab/>
    </w:r>
    <w:r w:rsidR="00C674F7" w:rsidRPr="00063424">
      <w:rPr>
        <w:rFonts w:asciiTheme="minorHAnsi" w:hAnsiTheme="minorHAnsi" w:cstheme="minorHAnsi"/>
        <w:sz w:val="18"/>
        <w:szCs w:val="18"/>
      </w:rPr>
      <w:t xml:space="preserve">Page </w:t>
    </w:r>
    <w:r w:rsidR="00C674F7" w:rsidRPr="00063424">
      <w:rPr>
        <w:rFonts w:asciiTheme="minorHAnsi" w:hAnsiTheme="minorHAnsi" w:cstheme="minorHAnsi"/>
        <w:sz w:val="18"/>
        <w:szCs w:val="18"/>
      </w:rPr>
      <w:fldChar w:fldCharType="begin"/>
    </w:r>
    <w:r w:rsidR="00C674F7" w:rsidRPr="00063424">
      <w:rPr>
        <w:rFonts w:asciiTheme="minorHAnsi" w:hAnsiTheme="minorHAnsi" w:cstheme="minorHAnsi"/>
        <w:sz w:val="18"/>
        <w:szCs w:val="18"/>
      </w:rPr>
      <w:instrText xml:space="preserve"> PAGE  \* Arabic  \* MERGEFORMAT </w:instrText>
    </w:r>
    <w:r w:rsidR="00C674F7" w:rsidRPr="00063424">
      <w:rPr>
        <w:rFonts w:asciiTheme="minorHAnsi" w:hAnsiTheme="minorHAnsi" w:cstheme="minorHAnsi"/>
        <w:sz w:val="18"/>
        <w:szCs w:val="18"/>
      </w:rPr>
      <w:fldChar w:fldCharType="separate"/>
    </w:r>
    <w:r w:rsidR="00C674F7" w:rsidRPr="00063424">
      <w:rPr>
        <w:rFonts w:asciiTheme="minorHAnsi" w:hAnsiTheme="minorHAnsi" w:cstheme="minorHAnsi"/>
        <w:sz w:val="18"/>
        <w:szCs w:val="18"/>
      </w:rPr>
      <w:t>1</w:t>
    </w:r>
    <w:r w:rsidR="00C674F7" w:rsidRPr="00063424">
      <w:rPr>
        <w:rFonts w:asciiTheme="minorHAnsi" w:hAnsiTheme="minorHAnsi" w:cstheme="minorHAnsi"/>
        <w:sz w:val="18"/>
        <w:szCs w:val="18"/>
      </w:rPr>
      <w:fldChar w:fldCharType="end"/>
    </w:r>
    <w:r w:rsidR="00C674F7" w:rsidRPr="00063424">
      <w:rPr>
        <w:rFonts w:asciiTheme="minorHAnsi" w:hAnsiTheme="minorHAnsi" w:cstheme="minorHAnsi"/>
        <w:sz w:val="18"/>
        <w:szCs w:val="18"/>
      </w:rPr>
      <w:t xml:space="preserve"> of </w:t>
    </w:r>
    <w:r w:rsidR="00AA5F6F" w:rsidRPr="00063424">
      <w:rPr>
        <w:rFonts w:asciiTheme="minorHAnsi" w:hAnsiTheme="minorHAnsi" w:cstheme="minorHAnsi"/>
        <w:sz w:val="18"/>
        <w:szCs w:val="18"/>
      </w:rPr>
      <w:fldChar w:fldCharType="begin"/>
    </w:r>
    <w:r w:rsidR="00AA5F6F" w:rsidRPr="00063424">
      <w:rPr>
        <w:rFonts w:asciiTheme="minorHAnsi" w:hAnsiTheme="minorHAnsi" w:cstheme="minorHAnsi"/>
        <w:sz w:val="18"/>
        <w:szCs w:val="18"/>
      </w:rPr>
      <w:instrText xml:space="preserve"> NUMPAGES  \* Arabic  \* MERGEFORMAT </w:instrText>
    </w:r>
    <w:r w:rsidR="00AA5F6F" w:rsidRPr="00063424">
      <w:rPr>
        <w:rFonts w:asciiTheme="minorHAnsi" w:hAnsiTheme="minorHAnsi" w:cstheme="minorHAnsi"/>
        <w:sz w:val="18"/>
        <w:szCs w:val="18"/>
      </w:rPr>
      <w:fldChar w:fldCharType="separate"/>
    </w:r>
    <w:r w:rsidR="00C674F7" w:rsidRPr="00063424">
      <w:rPr>
        <w:rFonts w:asciiTheme="minorHAnsi" w:hAnsiTheme="minorHAnsi" w:cstheme="minorHAnsi"/>
        <w:sz w:val="18"/>
        <w:szCs w:val="18"/>
      </w:rPr>
      <w:t>2</w:t>
    </w:r>
    <w:r w:rsidR="00AA5F6F" w:rsidRPr="00063424">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1BB7E" w14:textId="77777777" w:rsidR="00681783" w:rsidRDefault="00681783" w:rsidP="002D4263">
      <w:r>
        <w:separator/>
      </w:r>
    </w:p>
  </w:footnote>
  <w:footnote w:type="continuationSeparator" w:id="0">
    <w:p w14:paraId="7AC106EF" w14:textId="77777777" w:rsidR="00681783" w:rsidRDefault="00681783" w:rsidP="002D4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8DB" w14:textId="77777777" w:rsidR="00AE04EC" w:rsidRDefault="00AE04EC" w:rsidP="00AE04EC">
    <w:pPr>
      <w:pStyle w:val="Heading1"/>
      <w:spacing w:before="97" w:line="235" w:lineRule="auto"/>
      <w:ind w:left="0" w:right="1789"/>
      <w:rPr>
        <w:rFonts w:asciiTheme="minorHAnsi" w:hAnsiTheme="minorHAnsi" w:cstheme="minorHAnsi"/>
      </w:rPr>
    </w:pPr>
    <w:r w:rsidRPr="004F3FB3">
      <w:rPr>
        <w:rFonts w:asciiTheme="minorHAnsi" w:hAnsiTheme="minorHAnsi" w:cstheme="minorHAnsi"/>
      </w:rPr>
      <w:t>Teletrial</w:t>
    </w:r>
    <w:r>
      <w:rPr>
        <w:rFonts w:asciiTheme="minorHAnsi" w:hAnsiTheme="minorHAnsi" w:cstheme="minorHAnsi"/>
      </w:rPr>
      <w:t>’</w:t>
    </w:r>
    <w:r w:rsidRPr="004F3FB3">
      <w:rPr>
        <w:rFonts w:asciiTheme="minorHAnsi" w:hAnsiTheme="minorHAnsi" w:cstheme="minorHAnsi"/>
      </w:rPr>
      <w:t xml:space="preserve">s </w:t>
    </w:r>
    <w:r>
      <w:rPr>
        <w:rFonts w:asciiTheme="minorHAnsi" w:hAnsiTheme="minorHAnsi" w:cstheme="minorHAnsi"/>
      </w:rPr>
      <w:t xml:space="preserve">Primary Site </w:t>
    </w:r>
    <w:r w:rsidRPr="004F3FB3">
      <w:rPr>
        <w:rFonts w:asciiTheme="minorHAnsi" w:hAnsiTheme="minorHAnsi" w:cstheme="minorHAnsi"/>
      </w:rPr>
      <w:t xml:space="preserve">Investigational </w:t>
    </w:r>
    <w:r>
      <w:rPr>
        <w:rFonts w:asciiTheme="minorHAnsi" w:hAnsiTheme="minorHAnsi" w:cstheme="minorHAnsi"/>
      </w:rPr>
      <w:t>Medicinal Products (IMP) Handling</w:t>
    </w:r>
    <w:r w:rsidRPr="004F3FB3">
      <w:rPr>
        <w:rFonts w:asciiTheme="minorHAnsi" w:hAnsiTheme="minorHAnsi" w:cstheme="minorHAnsi"/>
      </w:rPr>
      <w:t xml:space="preserve"> Standard Operating Procedure</w:t>
    </w:r>
  </w:p>
  <w:p w14:paraId="0C4FF5DD" w14:textId="2897C8CA" w:rsidR="00C674F7" w:rsidRDefault="00C674F7" w:rsidP="0047638C">
    <w:pPr>
      <w:pStyle w:val="Heading1"/>
      <w:ind w:hanging="1897"/>
      <w:jc w:val="both"/>
    </w:pPr>
  </w:p>
  <w:p w14:paraId="61FEB1DE" w14:textId="68545AE6" w:rsidR="00C674F7" w:rsidRPr="00AE04EC" w:rsidRDefault="00C674F7" w:rsidP="00736829">
    <w:pPr>
      <w:pStyle w:val="Heading1"/>
      <w:ind w:hanging="1897"/>
      <w:jc w:val="both"/>
      <w:rPr>
        <w:rFonts w:asciiTheme="minorHAnsi" w:hAnsiTheme="minorHAnsi" w:cstheme="minorHAnsi"/>
      </w:rPr>
    </w:pPr>
    <w:r w:rsidRPr="00AE04EC">
      <w:rPr>
        <w:rFonts w:asciiTheme="minorHAnsi" w:hAnsiTheme="minorHAnsi" w:cstheme="minorHAnsi"/>
      </w:rPr>
      <w:t xml:space="preserve">Effective 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111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E79CF"/>
    <w:multiLevelType w:val="multilevel"/>
    <w:tmpl w:val="D580128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none"/>
      <w:lvlText w:val="6.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AB2CB3"/>
    <w:multiLevelType w:val="hybridMultilevel"/>
    <w:tmpl w:val="627EF1FA"/>
    <w:lvl w:ilvl="0" w:tplc="BA0CE786">
      <w:start w:val="1"/>
      <w:numFmt w:val="decimal"/>
      <w:lvlText w:val="%1."/>
      <w:lvlJc w:val="left"/>
      <w:pPr>
        <w:ind w:left="938" w:hanging="418"/>
      </w:pPr>
      <w:rPr>
        <w:rFonts w:ascii="Arial" w:eastAsia="Arial" w:hAnsi="Arial" w:cs="Arial" w:hint="default"/>
        <w:spacing w:val="-2"/>
        <w:w w:val="101"/>
        <w:sz w:val="22"/>
        <w:szCs w:val="22"/>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60051"/>
    <w:multiLevelType w:val="hybridMultilevel"/>
    <w:tmpl w:val="1F02F4E6"/>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4" w15:restartNumberingAfterBreak="0">
    <w:nsid w:val="110C23B0"/>
    <w:multiLevelType w:val="hybridMultilevel"/>
    <w:tmpl w:val="C51677A2"/>
    <w:lvl w:ilvl="0" w:tplc="0CAC9B94">
      <w:numFmt w:val="bullet"/>
      <w:lvlText w:val="-"/>
      <w:lvlJc w:val="left"/>
      <w:pPr>
        <w:ind w:left="1601" w:hanging="360"/>
      </w:pPr>
      <w:rPr>
        <w:rFonts w:ascii="Arial" w:eastAsia="Arial" w:hAnsi="Arial" w:cs="Arial" w:hint="default"/>
        <w:w w:val="101"/>
        <w:sz w:val="22"/>
        <w:szCs w:val="22"/>
        <w:lang w:val="en-AU" w:eastAsia="en-AU" w:bidi="en-AU"/>
      </w:rPr>
    </w:lvl>
    <w:lvl w:ilvl="1" w:tplc="0278F824">
      <w:numFmt w:val="bullet"/>
      <w:lvlText w:val="•"/>
      <w:lvlJc w:val="left"/>
      <w:pPr>
        <w:ind w:left="2444" w:hanging="360"/>
      </w:pPr>
      <w:rPr>
        <w:rFonts w:hint="default"/>
        <w:lang w:val="en-AU" w:eastAsia="en-AU" w:bidi="en-AU"/>
      </w:rPr>
    </w:lvl>
    <w:lvl w:ilvl="2" w:tplc="29702C0E">
      <w:numFmt w:val="bullet"/>
      <w:lvlText w:val="•"/>
      <w:lvlJc w:val="left"/>
      <w:pPr>
        <w:ind w:left="3288" w:hanging="360"/>
      </w:pPr>
      <w:rPr>
        <w:rFonts w:hint="default"/>
        <w:lang w:val="en-AU" w:eastAsia="en-AU" w:bidi="en-AU"/>
      </w:rPr>
    </w:lvl>
    <w:lvl w:ilvl="3" w:tplc="85F6A472">
      <w:numFmt w:val="bullet"/>
      <w:lvlText w:val="•"/>
      <w:lvlJc w:val="left"/>
      <w:pPr>
        <w:ind w:left="4132" w:hanging="360"/>
      </w:pPr>
      <w:rPr>
        <w:rFonts w:hint="default"/>
        <w:lang w:val="en-AU" w:eastAsia="en-AU" w:bidi="en-AU"/>
      </w:rPr>
    </w:lvl>
    <w:lvl w:ilvl="4" w:tplc="36A8128A">
      <w:numFmt w:val="bullet"/>
      <w:lvlText w:val="•"/>
      <w:lvlJc w:val="left"/>
      <w:pPr>
        <w:ind w:left="4976" w:hanging="360"/>
      </w:pPr>
      <w:rPr>
        <w:rFonts w:hint="default"/>
        <w:lang w:val="en-AU" w:eastAsia="en-AU" w:bidi="en-AU"/>
      </w:rPr>
    </w:lvl>
    <w:lvl w:ilvl="5" w:tplc="AF04B9DA">
      <w:numFmt w:val="bullet"/>
      <w:lvlText w:val="•"/>
      <w:lvlJc w:val="left"/>
      <w:pPr>
        <w:ind w:left="5820" w:hanging="360"/>
      </w:pPr>
      <w:rPr>
        <w:rFonts w:hint="default"/>
        <w:lang w:val="en-AU" w:eastAsia="en-AU" w:bidi="en-AU"/>
      </w:rPr>
    </w:lvl>
    <w:lvl w:ilvl="6" w:tplc="5544A1EA">
      <w:numFmt w:val="bullet"/>
      <w:lvlText w:val="•"/>
      <w:lvlJc w:val="left"/>
      <w:pPr>
        <w:ind w:left="6664" w:hanging="360"/>
      </w:pPr>
      <w:rPr>
        <w:rFonts w:hint="default"/>
        <w:lang w:val="en-AU" w:eastAsia="en-AU" w:bidi="en-AU"/>
      </w:rPr>
    </w:lvl>
    <w:lvl w:ilvl="7" w:tplc="0C1CE020">
      <w:numFmt w:val="bullet"/>
      <w:lvlText w:val="•"/>
      <w:lvlJc w:val="left"/>
      <w:pPr>
        <w:ind w:left="7509" w:hanging="360"/>
      </w:pPr>
      <w:rPr>
        <w:rFonts w:hint="default"/>
        <w:lang w:val="en-AU" w:eastAsia="en-AU" w:bidi="en-AU"/>
      </w:rPr>
    </w:lvl>
    <w:lvl w:ilvl="8" w:tplc="EEC20C98">
      <w:numFmt w:val="bullet"/>
      <w:lvlText w:val="•"/>
      <w:lvlJc w:val="left"/>
      <w:pPr>
        <w:ind w:left="8353" w:hanging="360"/>
      </w:pPr>
      <w:rPr>
        <w:rFonts w:hint="default"/>
        <w:lang w:val="en-AU" w:eastAsia="en-AU" w:bidi="en-AU"/>
      </w:rPr>
    </w:lvl>
  </w:abstractNum>
  <w:abstractNum w:abstractNumId="5" w15:restartNumberingAfterBreak="0">
    <w:nsid w:val="15FF0F5B"/>
    <w:multiLevelType w:val="hybridMultilevel"/>
    <w:tmpl w:val="D096A4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641168"/>
    <w:multiLevelType w:val="multilevel"/>
    <w:tmpl w:val="0C09001F"/>
    <w:lvl w:ilvl="0">
      <w:start w:val="1"/>
      <w:numFmt w:val="decimal"/>
      <w:lvlText w:val="%1."/>
      <w:lvlJc w:val="left"/>
      <w:pPr>
        <w:ind w:left="835" w:hanging="360"/>
      </w:pPr>
    </w:lvl>
    <w:lvl w:ilvl="1">
      <w:start w:val="1"/>
      <w:numFmt w:val="decimal"/>
      <w:lvlText w:val="%1.%2."/>
      <w:lvlJc w:val="left"/>
      <w:pPr>
        <w:ind w:left="1267" w:hanging="432"/>
      </w:pPr>
    </w:lvl>
    <w:lvl w:ilvl="2">
      <w:start w:val="1"/>
      <w:numFmt w:val="decimal"/>
      <w:lvlText w:val="%1.%2.%3."/>
      <w:lvlJc w:val="left"/>
      <w:pPr>
        <w:ind w:left="1699" w:hanging="504"/>
      </w:pPr>
    </w:lvl>
    <w:lvl w:ilvl="3">
      <w:start w:val="1"/>
      <w:numFmt w:val="decimal"/>
      <w:lvlText w:val="%1.%2.%3.%4."/>
      <w:lvlJc w:val="left"/>
      <w:pPr>
        <w:ind w:left="2203" w:hanging="648"/>
      </w:pPr>
    </w:lvl>
    <w:lvl w:ilvl="4">
      <w:start w:val="1"/>
      <w:numFmt w:val="decimal"/>
      <w:lvlText w:val="%1.%2.%3.%4.%5."/>
      <w:lvlJc w:val="left"/>
      <w:pPr>
        <w:ind w:left="2707" w:hanging="792"/>
      </w:pPr>
    </w:lvl>
    <w:lvl w:ilvl="5">
      <w:start w:val="1"/>
      <w:numFmt w:val="decimal"/>
      <w:lvlText w:val="%1.%2.%3.%4.%5.%6."/>
      <w:lvlJc w:val="left"/>
      <w:pPr>
        <w:ind w:left="3211" w:hanging="936"/>
      </w:pPr>
    </w:lvl>
    <w:lvl w:ilvl="6">
      <w:start w:val="1"/>
      <w:numFmt w:val="decimal"/>
      <w:lvlText w:val="%1.%2.%3.%4.%5.%6.%7."/>
      <w:lvlJc w:val="left"/>
      <w:pPr>
        <w:ind w:left="3715" w:hanging="1080"/>
      </w:pPr>
    </w:lvl>
    <w:lvl w:ilvl="7">
      <w:start w:val="1"/>
      <w:numFmt w:val="decimal"/>
      <w:lvlText w:val="%1.%2.%3.%4.%5.%6.%7.%8."/>
      <w:lvlJc w:val="left"/>
      <w:pPr>
        <w:ind w:left="4219" w:hanging="1224"/>
      </w:pPr>
    </w:lvl>
    <w:lvl w:ilvl="8">
      <w:start w:val="1"/>
      <w:numFmt w:val="decimal"/>
      <w:lvlText w:val="%1.%2.%3.%4.%5.%6.%7.%8.%9."/>
      <w:lvlJc w:val="left"/>
      <w:pPr>
        <w:ind w:left="4795" w:hanging="1440"/>
      </w:pPr>
    </w:lvl>
  </w:abstractNum>
  <w:abstractNum w:abstractNumId="7" w15:restartNumberingAfterBreak="0">
    <w:nsid w:val="24DA67D9"/>
    <w:multiLevelType w:val="hybridMultilevel"/>
    <w:tmpl w:val="93C46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0C6D2F"/>
    <w:multiLevelType w:val="hybridMultilevel"/>
    <w:tmpl w:val="C63CA08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25695572"/>
    <w:multiLevelType w:val="multilevel"/>
    <w:tmpl w:val="C44880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E7898"/>
    <w:multiLevelType w:val="hybridMultilevel"/>
    <w:tmpl w:val="AC4C5070"/>
    <w:lvl w:ilvl="0" w:tplc="7DBC011C">
      <w:start w:val="1"/>
      <w:numFmt w:val="upperLetter"/>
      <w:lvlText w:val="%1."/>
      <w:lvlJc w:val="left"/>
      <w:pPr>
        <w:ind w:left="519" w:hanging="360"/>
      </w:pPr>
      <w:rPr>
        <w:rFonts w:ascii="Century Gothic" w:eastAsia="Century Gothic" w:hAnsi="Century Gothic" w:cs="Century Gothic" w:hint="default"/>
        <w:color w:val="343433"/>
        <w:spacing w:val="-3"/>
        <w:w w:val="100"/>
        <w:sz w:val="21"/>
        <w:szCs w:val="21"/>
        <w:lang w:val="en-US" w:eastAsia="en-US" w:bidi="en-US"/>
      </w:rPr>
    </w:lvl>
    <w:lvl w:ilvl="1" w:tplc="E2FA4B64">
      <w:start w:val="1"/>
      <w:numFmt w:val="decimal"/>
      <w:lvlText w:val="%2."/>
      <w:lvlJc w:val="left"/>
      <w:pPr>
        <w:ind w:left="1060" w:hanging="361"/>
      </w:pPr>
      <w:rPr>
        <w:rFonts w:ascii="Century Gothic" w:eastAsia="Century Gothic" w:hAnsi="Century Gothic" w:cs="Century Gothic" w:hint="default"/>
        <w:color w:val="343433"/>
        <w:w w:val="100"/>
        <w:sz w:val="21"/>
        <w:szCs w:val="21"/>
        <w:lang w:val="en-US" w:eastAsia="en-US" w:bidi="en-US"/>
      </w:rPr>
    </w:lvl>
    <w:lvl w:ilvl="2" w:tplc="BFF4A97C">
      <w:start w:val="1"/>
      <w:numFmt w:val="lowerLetter"/>
      <w:lvlText w:val="%3."/>
      <w:lvlJc w:val="left"/>
      <w:pPr>
        <w:ind w:left="1780" w:hanging="562"/>
      </w:pPr>
      <w:rPr>
        <w:rFonts w:ascii="Century Gothic" w:eastAsia="Century Gothic" w:hAnsi="Century Gothic" w:cs="Century Gothic" w:hint="default"/>
        <w:color w:val="343433"/>
        <w:spacing w:val="-1"/>
        <w:w w:val="100"/>
        <w:sz w:val="21"/>
        <w:szCs w:val="21"/>
        <w:lang w:val="en-US" w:eastAsia="en-US" w:bidi="en-US"/>
      </w:rPr>
    </w:lvl>
    <w:lvl w:ilvl="3" w:tplc="6A780DF2">
      <w:start w:val="1"/>
      <w:numFmt w:val="lowerRoman"/>
      <w:lvlText w:val="%4."/>
      <w:lvlJc w:val="left"/>
      <w:pPr>
        <w:ind w:left="2320" w:hanging="360"/>
      </w:pPr>
      <w:rPr>
        <w:rFonts w:ascii="Century Gothic" w:eastAsia="Century Gothic" w:hAnsi="Century Gothic" w:cs="Century Gothic" w:hint="default"/>
        <w:color w:val="343433"/>
        <w:w w:val="100"/>
        <w:sz w:val="21"/>
        <w:szCs w:val="21"/>
        <w:lang w:val="en-US" w:eastAsia="en-US" w:bidi="en-US"/>
      </w:rPr>
    </w:lvl>
    <w:lvl w:ilvl="4" w:tplc="6EAAEE96">
      <w:start w:val="1"/>
      <w:numFmt w:val="upperLetter"/>
      <w:lvlText w:val="%5."/>
      <w:lvlJc w:val="left"/>
      <w:pPr>
        <w:ind w:left="2860" w:hanging="360"/>
      </w:pPr>
      <w:rPr>
        <w:rFonts w:ascii="Century Gothic" w:eastAsia="Century Gothic" w:hAnsi="Century Gothic" w:cs="Century Gothic" w:hint="default"/>
        <w:color w:val="343433"/>
        <w:spacing w:val="-3"/>
        <w:w w:val="100"/>
        <w:sz w:val="21"/>
        <w:szCs w:val="21"/>
        <w:lang w:val="en-US" w:eastAsia="en-US" w:bidi="en-US"/>
      </w:rPr>
    </w:lvl>
    <w:lvl w:ilvl="5" w:tplc="99DC0494">
      <w:numFmt w:val="bullet"/>
      <w:lvlText w:val="•"/>
      <w:lvlJc w:val="left"/>
      <w:pPr>
        <w:ind w:left="3990" w:hanging="360"/>
      </w:pPr>
      <w:rPr>
        <w:rFonts w:hint="default"/>
        <w:lang w:val="en-US" w:eastAsia="en-US" w:bidi="en-US"/>
      </w:rPr>
    </w:lvl>
    <w:lvl w:ilvl="6" w:tplc="DBF85DF4">
      <w:numFmt w:val="bullet"/>
      <w:lvlText w:val="•"/>
      <w:lvlJc w:val="left"/>
      <w:pPr>
        <w:ind w:left="5120" w:hanging="360"/>
      </w:pPr>
      <w:rPr>
        <w:rFonts w:hint="default"/>
        <w:lang w:val="en-US" w:eastAsia="en-US" w:bidi="en-US"/>
      </w:rPr>
    </w:lvl>
    <w:lvl w:ilvl="7" w:tplc="F7342A70">
      <w:numFmt w:val="bullet"/>
      <w:lvlText w:val="•"/>
      <w:lvlJc w:val="left"/>
      <w:pPr>
        <w:ind w:left="6250" w:hanging="360"/>
      </w:pPr>
      <w:rPr>
        <w:rFonts w:hint="default"/>
        <w:lang w:val="en-US" w:eastAsia="en-US" w:bidi="en-US"/>
      </w:rPr>
    </w:lvl>
    <w:lvl w:ilvl="8" w:tplc="68DC2B02">
      <w:numFmt w:val="bullet"/>
      <w:lvlText w:val="•"/>
      <w:lvlJc w:val="left"/>
      <w:pPr>
        <w:ind w:left="7380" w:hanging="360"/>
      </w:pPr>
      <w:rPr>
        <w:rFonts w:hint="default"/>
        <w:lang w:val="en-US" w:eastAsia="en-US" w:bidi="en-US"/>
      </w:rPr>
    </w:lvl>
  </w:abstractNum>
  <w:abstractNum w:abstractNumId="11" w15:restartNumberingAfterBreak="0">
    <w:nsid w:val="3342257B"/>
    <w:multiLevelType w:val="hybridMultilevel"/>
    <w:tmpl w:val="106E9876"/>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2" w15:restartNumberingAfterBreak="0">
    <w:nsid w:val="37E87E8C"/>
    <w:multiLevelType w:val="multilevel"/>
    <w:tmpl w:val="EBE8D2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2206"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AA3527"/>
    <w:multiLevelType w:val="hybridMultilevel"/>
    <w:tmpl w:val="B43C14CE"/>
    <w:lvl w:ilvl="0" w:tplc="BA0CE786">
      <w:start w:val="1"/>
      <w:numFmt w:val="decimal"/>
      <w:lvlText w:val="%1."/>
      <w:lvlJc w:val="left"/>
      <w:pPr>
        <w:ind w:left="938" w:hanging="418"/>
      </w:pPr>
      <w:rPr>
        <w:rFonts w:ascii="Arial" w:eastAsia="Arial" w:hAnsi="Arial" w:cs="Arial" w:hint="default"/>
        <w:spacing w:val="-2"/>
        <w:w w:val="101"/>
        <w:sz w:val="22"/>
        <w:szCs w:val="22"/>
        <w:lang w:val="en-AU" w:eastAsia="en-AU" w:bidi="en-AU"/>
      </w:rPr>
    </w:lvl>
    <w:lvl w:ilvl="1" w:tplc="AE5C9E7A">
      <w:numFmt w:val="bullet"/>
      <w:lvlText w:val="-"/>
      <w:lvlJc w:val="left"/>
      <w:pPr>
        <w:ind w:left="1940" w:hanging="426"/>
      </w:pPr>
      <w:rPr>
        <w:rFonts w:ascii="Arial" w:eastAsia="Arial" w:hAnsi="Arial" w:cs="Arial" w:hint="default"/>
        <w:w w:val="101"/>
        <w:sz w:val="22"/>
        <w:szCs w:val="22"/>
        <w:lang w:val="en-AU" w:eastAsia="en-AU" w:bidi="en-AU"/>
      </w:rPr>
    </w:lvl>
    <w:lvl w:ilvl="2" w:tplc="39F84864">
      <w:numFmt w:val="bullet"/>
      <w:lvlText w:val="•"/>
      <w:lvlJc w:val="left"/>
      <w:pPr>
        <w:ind w:left="2840" w:hanging="426"/>
      </w:pPr>
      <w:rPr>
        <w:rFonts w:hint="default"/>
        <w:lang w:val="en-AU" w:eastAsia="en-AU" w:bidi="en-AU"/>
      </w:rPr>
    </w:lvl>
    <w:lvl w:ilvl="3" w:tplc="7BFC01B0">
      <w:numFmt w:val="bullet"/>
      <w:lvlText w:val="•"/>
      <w:lvlJc w:val="left"/>
      <w:pPr>
        <w:ind w:left="3740" w:hanging="426"/>
      </w:pPr>
      <w:rPr>
        <w:rFonts w:hint="default"/>
        <w:lang w:val="en-AU" w:eastAsia="en-AU" w:bidi="en-AU"/>
      </w:rPr>
    </w:lvl>
    <w:lvl w:ilvl="4" w:tplc="33187C6C">
      <w:numFmt w:val="bullet"/>
      <w:lvlText w:val="•"/>
      <w:lvlJc w:val="left"/>
      <w:pPr>
        <w:ind w:left="4640" w:hanging="426"/>
      </w:pPr>
      <w:rPr>
        <w:rFonts w:hint="default"/>
        <w:lang w:val="en-AU" w:eastAsia="en-AU" w:bidi="en-AU"/>
      </w:rPr>
    </w:lvl>
    <w:lvl w:ilvl="5" w:tplc="DF5432A0">
      <w:numFmt w:val="bullet"/>
      <w:lvlText w:val="•"/>
      <w:lvlJc w:val="left"/>
      <w:pPr>
        <w:ind w:left="5540" w:hanging="426"/>
      </w:pPr>
      <w:rPr>
        <w:rFonts w:hint="default"/>
        <w:lang w:val="en-AU" w:eastAsia="en-AU" w:bidi="en-AU"/>
      </w:rPr>
    </w:lvl>
    <w:lvl w:ilvl="6" w:tplc="7014420E">
      <w:numFmt w:val="bullet"/>
      <w:lvlText w:val="•"/>
      <w:lvlJc w:val="left"/>
      <w:pPr>
        <w:ind w:left="6440" w:hanging="426"/>
      </w:pPr>
      <w:rPr>
        <w:rFonts w:hint="default"/>
        <w:lang w:val="en-AU" w:eastAsia="en-AU" w:bidi="en-AU"/>
      </w:rPr>
    </w:lvl>
    <w:lvl w:ilvl="7" w:tplc="6952E2C2">
      <w:numFmt w:val="bullet"/>
      <w:lvlText w:val="•"/>
      <w:lvlJc w:val="left"/>
      <w:pPr>
        <w:ind w:left="7341" w:hanging="426"/>
      </w:pPr>
      <w:rPr>
        <w:rFonts w:hint="default"/>
        <w:lang w:val="en-AU" w:eastAsia="en-AU" w:bidi="en-AU"/>
      </w:rPr>
    </w:lvl>
    <w:lvl w:ilvl="8" w:tplc="D1FE72A2">
      <w:numFmt w:val="bullet"/>
      <w:lvlText w:val="•"/>
      <w:lvlJc w:val="left"/>
      <w:pPr>
        <w:ind w:left="8241" w:hanging="426"/>
      </w:pPr>
      <w:rPr>
        <w:rFonts w:hint="default"/>
        <w:lang w:val="en-AU" w:eastAsia="en-AU" w:bidi="en-AU"/>
      </w:rPr>
    </w:lvl>
  </w:abstractNum>
  <w:abstractNum w:abstractNumId="14" w15:restartNumberingAfterBreak="0">
    <w:nsid w:val="42B55F39"/>
    <w:multiLevelType w:val="hybridMultilevel"/>
    <w:tmpl w:val="CF408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223F9D"/>
    <w:multiLevelType w:val="hybridMultilevel"/>
    <w:tmpl w:val="6AE2CA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C532DB"/>
    <w:multiLevelType w:val="hybridMultilevel"/>
    <w:tmpl w:val="7166BD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8B432A"/>
    <w:multiLevelType w:val="hybridMultilevel"/>
    <w:tmpl w:val="0F488B96"/>
    <w:lvl w:ilvl="0" w:tplc="0C09000F">
      <w:start w:val="1"/>
      <w:numFmt w:val="decimal"/>
      <w:lvlText w:val="%1."/>
      <w:lvlJc w:val="left"/>
      <w:pPr>
        <w:ind w:left="1240" w:hanging="360"/>
      </w:pPr>
    </w:lvl>
    <w:lvl w:ilvl="1" w:tplc="0C090019" w:tentative="1">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18" w15:restartNumberingAfterBreak="0">
    <w:nsid w:val="498079DF"/>
    <w:multiLevelType w:val="hybridMultilevel"/>
    <w:tmpl w:val="8BC4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17358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F62408"/>
    <w:multiLevelType w:val="hybridMultilevel"/>
    <w:tmpl w:val="DCEAAEF6"/>
    <w:lvl w:ilvl="0" w:tplc="0C090001">
      <w:start w:val="1"/>
      <w:numFmt w:val="bullet"/>
      <w:lvlText w:val=""/>
      <w:lvlJc w:val="left"/>
      <w:pPr>
        <w:ind w:left="2232" w:hanging="360"/>
      </w:pPr>
      <w:rPr>
        <w:rFonts w:ascii="Symbol" w:hAnsi="Symbol" w:hint="default"/>
      </w:rPr>
    </w:lvl>
    <w:lvl w:ilvl="1" w:tplc="0C090003" w:tentative="1">
      <w:start w:val="1"/>
      <w:numFmt w:val="bullet"/>
      <w:lvlText w:val="o"/>
      <w:lvlJc w:val="left"/>
      <w:pPr>
        <w:ind w:left="2952" w:hanging="360"/>
      </w:pPr>
      <w:rPr>
        <w:rFonts w:ascii="Courier New" w:hAnsi="Courier New" w:cs="Courier New" w:hint="default"/>
      </w:rPr>
    </w:lvl>
    <w:lvl w:ilvl="2" w:tplc="0C090005" w:tentative="1">
      <w:start w:val="1"/>
      <w:numFmt w:val="bullet"/>
      <w:lvlText w:val=""/>
      <w:lvlJc w:val="left"/>
      <w:pPr>
        <w:ind w:left="3672" w:hanging="360"/>
      </w:pPr>
      <w:rPr>
        <w:rFonts w:ascii="Wingdings" w:hAnsi="Wingdings" w:hint="default"/>
      </w:rPr>
    </w:lvl>
    <w:lvl w:ilvl="3" w:tplc="0C090001" w:tentative="1">
      <w:start w:val="1"/>
      <w:numFmt w:val="bullet"/>
      <w:lvlText w:val=""/>
      <w:lvlJc w:val="left"/>
      <w:pPr>
        <w:ind w:left="4392" w:hanging="360"/>
      </w:pPr>
      <w:rPr>
        <w:rFonts w:ascii="Symbol" w:hAnsi="Symbol" w:hint="default"/>
      </w:rPr>
    </w:lvl>
    <w:lvl w:ilvl="4" w:tplc="0C090003" w:tentative="1">
      <w:start w:val="1"/>
      <w:numFmt w:val="bullet"/>
      <w:lvlText w:val="o"/>
      <w:lvlJc w:val="left"/>
      <w:pPr>
        <w:ind w:left="5112" w:hanging="360"/>
      </w:pPr>
      <w:rPr>
        <w:rFonts w:ascii="Courier New" w:hAnsi="Courier New" w:cs="Courier New" w:hint="default"/>
      </w:rPr>
    </w:lvl>
    <w:lvl w:ilvl="5" w:tplc="0C090005" w:tentative="1">
      <w:start w:val="1"/>
      <w:numFmt w:val="bullet"/>
      <w:lvlText w:val=""/>
      <w:lvlJc w:val="left"/>
      <w:pPr>
        <w:ind w:left="5832" w:hanging="360"/>
      </w:pPr>
      <w:rPr>
        <w:rFonts w:ascii="Wingdings" w:hAnsi="Wingdings" w:hint="default"/>
      </w:rPr>
    </w:lvl>
    <w:lvl w:ilvl="6" w:tplc="0C090001" w:tentative="1">
      <w:start w:val="1"/>
      <w:numFmt w:val="bullet"/>
      <w:lvlText w:val=""/>
      <w:lvlJc w:val="left"/>
      <w:pPr>
        <w:ind w:left="6552" w:hanging="360"/>
      </w:pPr>
      <w:rPr>
        <w:rFonts w:ascii="Symbol" w:hAnsi="Symbol" w:hint="default"/>
      </w:rPr>
    </w:lvl>
    <w:lvl w:ilvl="7" w:tplc="0C090003" w:tentative="1">
      <w:start w:val="1"/>
      <w:numFmt w:val="bullet"/>
      <w:lvlText w:val="o"/>
      <w:lvlJc w:val="left"/>
      <w:pPr>
        <w:ind w:left="7272" w:hanging="360"/>
      </w:pPr>
      <w:rPr>
        <w:rFonts w:ascii="Courier New" w:hAnsi="Courier New" w:cs="Courier New" w:hint="default"/>
      </w:rPr>
    </w:lvl>
    <w:lvl w:ilvl="8" w:tplc="0C090005" w:tentative="1">
      <w:start w:val="1"/>
      <w:numFmt w:val="bullet"/>
      <w:lvlText w:val=""/>
      <w:lvlJc w:val="left"/>
      <w:pPr>
        <w:ind w:left="7992" w:hanging="360"/>
      </w:pPr>
      <w:rPr>
        <w:rFonts w:ascii="Wingdings" w:hAnsi="Wingdings" w:hint="default"/>
      </w:rPr>
    </w:lvl>
  </w:abstractNum>
  <w:abstractNum w:abstractNumId="21" w15:restartNumberingAfterBreak="0">
    <w:nsid w:val="52FB2C78"/>
    <w:multiLevelType w:val="hybridMultilevel"/>
    <w:tmpl w:val="8E1097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677F44"/>
    <w:multiLevelType w:val="hybridMultilevel"/>
    <w:tmpl w:val="46B6121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59B65261"/>
    <w:multiLevelType w:val="multilevel"/>
    <w:tmpl w:val="9B6296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6.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361490"/>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730E3939"/>
    <w:multiLevelType w:val="multilevel"/>
    <w:tmpl w:val="44FC0E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206"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49F5834"/>
    <w:multiLevelType w:val="hybridMultilevel"/>
    <w:tmpl w:val="0B32F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4"/>
  </w:num>
  <w:num w:numId="3">
    <w:abstractNumId w:val="10"/>
  </w:num>
  <w:num w:numId="4">
    <w:abstractNumId w:val="17"/>
  </w:num>
  <w:num w:numId="5">
    <w:abstractNumId w:val="3"/>
  </w:num>
  <w:num w:numId="6">
    <w:abstractNumId w:val="2"/>
  </w:num>
  <w:num w:numId="7">
    <w:abstractNumId w:val="12"/>
  </w:num>
  <w:num w:numId="8">
    <w:abstractNumId w:val="0"/>
  </w:num>
  <w:num w:numId="9">
    <w:abstractNumId w:val="6"/>
  </w:num>
  <w:num w:numId="10">
    <w:abstractNumId w:val="24"/>
  </w:num>
  <w:num w:numId="11">
    <w:abstractNumId w:val="9"/>
  </w:num>
  <w:num w:numId="12">
    <w:abstractNumId w:val="11"/>
  </w:num>
  <w:num w:numId="13">
    <w:abstractNumId w:val="20"/>
  </w:num>
  <w:num w:numId="14">
    <w:abstractNumId w:val="14"/>
  </w:num>
  <w:num w:numId="15">
    <w:abstractNumId w:val="22"/>
  </w:num>
  <w:num w:numId="16">
    <w:abstractNumId w:val="16"/>
  </w:num>
  <w:num w:numId="17">
    <w:abstractNumId w:val="15"/>
  </w:num>
  <w:num w:numId="18">
    <w:abstractNumId w:val="21"/>
  </w:num>
  <w:num w:numId="19">
    <w:abstractNumId w:val="8"/>
  </w:num>
  <w:num w:numId="20">
    <w:abstractNumId w:val="5"/>
  </w:num>
  <w:num w:numId="21">
    <w:abstractNumId w:val="26"/>
  </w:num>
  <w:num w:numId="22">
    <w:abstractNumId w:val="19"/>
  </w:num>
  <w:num w:numId="23">
    <w:abstractNumId w:val="23"/>
  </w:num>
  <w:num w:numId="24">
    <w:abstractNumId w:val="25"/>
  </w:num>
  <w:num w:numId="25">
    <w:abstractNumId w:val="7"/>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BC"/>
    <w:rsid w:val="000025D2"/>
    <w:rsid w:val="00006D79"/>
    <w:rsid w:val="00034EB3"/>
    <w:rsid w:val="000459DD"/>
    <w:rsid w:val="00046E27"/>
    <w:rsid w:val="00055CA8"/>
    <w:rsid w:val="00063424"/>
    <w:rsid w:val="0007539B"/>
    <w:rsid w:val="00085C8F"/>
    <w:rsid w:val="00113A34"/>
    <w:rsid w:val="00126930"/>
    <w:rsid w:val="00130330"/>
    <w:rsid w:val="0014077F"/>
    <w:rsid w:val="00153554"/>
    <w:rsid w:val="0016293E"/>
    <w:rsid w:val="00165CBA"/>
    <w:rsid w:val="001700BA"/>
    <w:rsid w:val="00171100"/>
    <w:rsid w:val="00177BCD"/>
    <w:rsid w:val="00186B5E"/>
    <w:rsid w:val="0019000D"/>
    <w:rsid w:val="00195E2A"/>
    <w:rsid w:val="001A0651"/>
    <w:rsid w:val="001B4D94"/>
    <w:rsid w:val="001C5173"/>
    <w:rsid w:val="001D3C12"/>
    <w:rsid w:val="001D5A9D"/>
    <w:rsid w:val="001D70D0"/>
    <w:rsid w:val="001F3C89"/>
    <w:rsid w:val="00211806"/>
    <w:rsid w:val="00216B02"/>
    <w:rsid w:val="00227A9B"/>
    <w:rsid w:val="00231719"/>
    <w:rsid w:val="00236ED3"/>
    <w:rsid w:val="00247F03"/>
    <w:rsid w:val="00252E80"/>
    <w:rsid w:val="002579D6"/>
    <w:rsid w:val="00282252"/>
    <w:rsid w:val="002824A2"/>
    <w:rsid w:val="00295FE7"/>
    <w:rsid w:val="002A037D"/>
    <w:rsid w:val="002A4DE3"/>
    <w:rsid w:val="002B0BBF"/>
    <w:rsid w:val="002B5EDD"/>
    <w:rsid w:val="002C294C"/>
    <w:rsid w:val="002C6314"/>
    <w:rsid w:val="002C6D7A"/>
    <w:rsid w:val="002C7FB2"/>
    <w:rsid w:val="002D01D2"/>
    <w:rsid w:val="002D4263"/>
    <w:rsid w:val="002D5AD9"/>
    <w:rsid w:val="002E2CB2"/>
    <w:rsid w:val="002E4103"/>
    <w:rsid w:val="002F5E98"/>
    <w:rsid w:val="00312115"/>
    <w:rsid w:val="00325707"/>
    <w:rsid w:val="003273E3"/>
    <w:rsid w:val="003345F2"/>
    <w:rsid w:val="00345BA2"/>
    <w:rsid w:val="00375B1B"/>
    <w:rsid w:val="003765FE"/>
    <w:rsid w:val="0038332F"/>
    <w:rsid w:val="003965D5"/>
    <w:rsid w:val="003A2A84"/>
    <w:rsid w:val="003A37C4"/>
    <w:rsid w:val="003B41F9"/>
    <w:rsid w:val="003B67A4"/>
    <w:rsid w:val="003D5AAA"/>
    <w:rsid w:val="003E5FFE"/>
    <w:rsid w:val="003F7800"/>
    <w:rsid w:val="00405CD3"/>
    <w:rsid w:val="00410B35"/>
    <w:rsid w:val="0041498A"/>
    <w:rsid w:val="0043081E"/>
    <w:rsid w:val="0044172A"/>
    <w:rsid w:val="004616E6"/>
    <w:rsid w:val="00473EBF"/>
    <w:rsid w:val="004751F1"/>
    <w:rsid w:val="0047638C"/>
    <w:rsid w:val="00477685"/>
    <w:rsid w:val="004B51CC"/>
    <w:rsid w:val="004C38B9"/>
    <w:rsid w:val="004E6A8D"/>
    <w:rsid w:val="004F2C72"/>
    <w:rsid w:val="004F3FB3"/>
    <w:rsid w:val="005068EF"/>
    <w:rsid w:val="00510509"/>
    <w:rsid w:val="00542BD3"/>
    <w:rsid w:val="005638C7"/>
    <w:rsid w:val="005878BC"/>
    <w:rsid w:val="005A2213"/>
    <w:rsid w:val="005B393C"/>
    <w:rsid w:val="005C321C"/>
    <w:rsid w:val="005F1FE6"/>
    <w:rsid w:val="0060076A"/>
    <w:rsid w:val="006029CA"/>
    <w:rsid w:val="00607852"/>
    <w:rsid w:val="00625F55"/>
    <w:rsid w:val="006365A2"/>
    <w:rsid w:val="00641F61"/>
    <w:rsid w:val="00650DD4"/>
    <w:rsid w:val="0065384D"/>
    <w:rsid w:val="0066799D"/>
    <w:rsid w:val="006727C9"/>
    <w:rsid w:val="00676A19"/>
    <w:rsid w:val="00681783"/>
    <w:rsid w:val="00682D85"/>
    <w:rsid w:val="006A0439"/>
    <w:rsid w:val="006A15CB"/>
    <w:rsid w:val="006A38E5"/>
    <w:rsid w:val="006E4311"/>
    <w:rsid w:val="006E6294"/>
    <w:rsid w:val="006F11C3"/>
    <w:rsid w:val="006F4E16"/>
    <w:rsid w:val="007061DD"/>
    <w:rsid w:val="0071343B"/>
    <w:rsid w:val="00722224"/>
    <w:rsid w:val="0073451C"/>
    <w:rsid w:val="00736829"/>
    <w:rsid w:val="00743EFA"/>
    <w:rsid w:val="00745AD1"/>
    <w:rsid w:val="00757F0E"/>
    <w:rsid w:val="00763C75"/>
    <w:rsid w:val="00767500"/>
    <w:rsid w:val="00776206"/>
    <w:rsid w:val="00783624"/>
    <w:rsid w:val="00787807"/>
    <w:rsid w:val="007A1F66"/>
    <w:rsid w:val="007A2E00"/>
    <w:rsid w:val="007A38C4"/>
    <w:rsid w:val="007A4746"/>
    <w:rsid w:val="007A6CCC"/>
    <w:rsid w:val="007B0149"/>
    <w:rsid w:val="007B347C"/>
    <w:rsid w:val="007B5D8D"/>
    <w:rsid w:val="007B5DB7"/>
    <w:rsid w:val="007C0734"/>
    <w:rsid w:val="007C287C"/>
    <w:rsid w:val="007C457F"/>
    <w:rsid w:val="007C7075"/>
    <w:rsid w:val="007D4F39"/>
    <w:rsid w:val="00803724"/>
    <w:rsid w:val="00803A58"/>
    <w:rsid w:val="00804C37"/>
    <w:rsid w:val="008125F0"/>
    <w:rsid w:val="00831280"/>
    <w:rsid w:val="00850BFD"/>
    <w:rsid w:val="008604EB"/>
    <w:rsid w:val="008821E2"/>
    <w:rsid w:val="008906FC"/>
    <w:rsid w:val="008A57CF"/>
    <w:rsid w:val="008B2D3F"/>
    <w:rsid w:val="008D5E69"/>
    <w:rsid w:val="008E20DC"/>
    <w:rsid w:val="008F525D"/>
    <w:rsid w:val="00904C23"/>
    <w:rsid w:val="009073CC"/>
    <w:rsid w:val="00911965"/>
    <w:rsid w:val="00911B8E"/>
    <w:rsid w:val="009135F4"/>
    <w:rsid w:val="00927D27"/>
    <w:rsid w:val="00935F5E"/>
    <w:rsid w:val="00937D68"/>
    <w:rsid w:val="009405A7"/>
    <w:rsid w:val="00941156"/>
    <w:rsid w:val="00944C73"/>
    <w:rsid w:val="00952AA7"/>
    <w:rsid w:val="00953EE9"/>
    <w:rsid w:val="009577E2"/>
    <w:rsid w:val="00964B42"/>
    <w:rsid w:val="00964F6C"/>
    <w:rsid w:val="00984387"/>
    <w:rsid w:val="00987115"/>
    <w:rsid w:val="00991785"/>
    <w:rsid w:val="009C21C1"/>
    <w:rsid w:val="009C7731"/>
    <w:rsid w:val="009E4328"/>
    <w:rsid w:val="009F39C1"/>
    <w:rsid w:val="009F6382"/>
    <w:rsid w:val="00A5338E"/>
    <w:rsid w:val="00A6165C"/>
    <w:rsid w:val="00A72B13"/>
    <w:rsid w:val="00A7545D"/>
    <w:rsid w:val="00A84A0C"/>
    <w:rsid w:val="00A960C1"/>
    <w:rsid w:val="00AA5F6F"/>
    <w:rsid w:val="00AA6736"/>
    <w:rsid w:val="00AB1DFB"/>
    <w:rsid w:val="00AB1F56"/>
    <w:rsid w:val="00AB7E9B"/>
    <w:rsid w:val="00AD75CE"/>
    <w:rsid w:val="00AE04EC"/>
    <w:rsid w:val="00AF66EA"/>
    <w:rsid w:val="00B24B3E"/>
    <w:rsid w:val="00B27DA9"/>
    <w:rsid w:val="00B27EE4"/>
    <w:rsid w:val="00B4290C"/>
    <w:rsid w:val="00B570B9"/>
    <w:rsid w:val="00B62C34"/>
    <w:rsid w:val="00B72D0A"/>
    <w:rsid w:val="00BA19C7"/>
    <w:rsid w:val="00BC48AC"/>
    <w:rsid w:val="00BD2A1F"/>
    <w:rsid w:val="00BD4589"/>
    <w:rsid w:val="00BE1691"/>
    <w:rsid w:val="00C15ED4"/>
    <w:rsid w:val="00C37B47"/>
    <w:rsid w:val="00C53470"/>
    <w:rsid w:val="00C53C97"/>
    <w:rsid w:val="00C674F7"/>
    <w:rsid w:val="00C71252"/>
    <w:rsid w:val="00CA3583"/>
    <w:rsid w:val="00CB0B47"/>
    <w:rsid w:val="00CC672B"/>
    <w:rsid w:val="00CE2F2E"/>
    <w:rsid w:val="00D147F3"/>
    <w:rsid w:val="00D162EA"/>
    <w:rsid w:val="00D20841"/>
    <w:rsid w:val="00D25118"/>
    <w:rsid w:val="00D5432C"/>
    <w:rsid w:val="00D550EF"/>
    <w:rsid w:val="00D57C61"/>
    <w:rsid w:val="00D60D7B"/>
    <w:rsid w:val="00D613C7"/>
    <w:rsid w:val="00D86AD3"/>
    <w:rsid w:val="00D91334"/>
    <w:rsid w:val="00D92CFC"/>
    <w:rsid w:val="00D9625D"/>
    <w:rsid w:val="00D96439"/>
    <w:rsid w:val="00DC598E"/>
    <w:rsid w:val="00DD3C53"/>
    <w:rsid w:val="00DF4461"/>
    <w:rsid w:val="00E158DF"/>
    <w:rsid w:val="00E33FAA"/>
    <w:rsid w:val="00E42C60"/>
    <w:rsid w:val="00E4358E"/>
    <w:rsid w:val="00E438B8"/>
    <w:rsid w:val="00E53AE6"/>
    <w:rsid w:val="00E637E6"/>
    <w:rsid w:val="00E63C66"/>
    <w:rsid w:val="00E659D5"/>
    <w:rsid w:val="00E9774A"/>
    <w:rsid w:val="00EA2710"/>
    <w:rsid w:val="00EA57A1"/>
    <w:rsid w:val="00EB0FC9"/>
    <w:rsid w:val="00F05252"/>
    <w:rsid w:val="00F224EF"/>
    <w:rsid w:val="00F2623E"/>
    <w:rsid w:val="00F314CA"/>
    <w:rsid w:val="00F31D79"/>
    <w:rsid w:val="00F4540D"/>
    <w:rsid w:val="00F45CB1"/>
    <w:rsid w:val="00F468F2"/>
    <w:rsid w:val="00F52357"/>
    <w:rsid w:val="00F61090"/>
    <w:rsid w:val="00F6374C"/>
    <w:rsid w:val="00F7789F"/>
    <w:rsid w:val="00F9515F"/>
    <w:rsid w:val="00F964D4"/>
    <w:rsid w:val="00FB71F2"/>
    <w:rsid w:val="00FC63EF"/>
    <w:rsid w:val="00FE3ABD"/>
    <w:rsid w:val="00FE779E"/>
    <w:rsid w:val="00FF450B"/>
    <w:rsid w:val="00FF7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5BD46"/>
  <w15:docId w15:val="{BA6567AB-B74C-4864-AE21-B858F77E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link w:val="Heading1Char"/>
    <w:uiPriority w:val="9"/>
    <w:qFormat/>
    <w:pPr>
      <w:spacing w:before="1"/>
      <w:ind w:left="189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938" w:hanging="418"/>
    </w:pPr>
  </w:style>
  <w:style w:type="paragraph" w:customStyle="1" w:styleId="TableParagraph">
    <w:name w:val="Table Paragraph"/>
    <w:basedOn w:val="Normal"/>
    <w:uiPriority w:val="1"/>
    <w:qFormat/>
    <w:pPr>
      <w:ind w:left="136"/>
    </w:pPr>
  </w:style>
  <w:style w:type="paragraph" w:styleId="Header">
    <w:name w:val="header"/>
    <w:basedOn w:val="Normal"/>
    <w:link w:val="HeaderChar"/>
    <w:uiPriority w:val="99"/>
    <w:unhideWhenUsed/>
    <w:rsid w:val="002D4263"/>
    <w:pPr>
      <w:tabs>
        <w:tab w:val="center" w:pos="4513"/>
        <w:tab w:val="right" w:pos="9026"/>
      </w:tabs>
    </w:pPr>
  </w:style>
  <w:style w:type="character" w:customStyle="1" w:styleId="HeaderChar">
    <w:name w:val="Header Char"/>
    <w:basedOn w:val="DefaultParagraphFont"/>
    <w:link w:val="Header"/>
    <w:uiPriority w:val="99"/>
    <w:rsid w:val="002D4263"/>
    <w:rPr>
      <w:rFonts w:ascii="Arial" w:eastAsia="Arial" w:hAnsi="Arial" w:cs="Arial"/>
      <w:lang w:val="en-AU" w:eastAsia="en-AU" w:bidi="en-AU"/>
    </w:rPr>
  </w:style>
  <w:style w:type="paragraph" w:styleId="Footer">
    <w:name w:val="footer"/>
    <w:basedOn w:val="Normal"/>
    <w:link w:val="FooterChar"/>
    <w:uiPriority w:val="99"/>
    <w:unhideWhenUsed/>
    <w:rsid w:val="002D4263"/>
    <w:pPr>
      <w:tabs>
        <w:tab w:val="center" w:pos="4513"/>
        <w:tab w:val="right" w:pos="9026"/>
      </w:tabs>
    </w:pPr>
  </w:style>
  <w:style w:type="character" w:customStyle="1" w:styleId="FooterChar">
    <w:name w:val="Footer Char"/>
    <w:basedOn w:val="DefaultParagraphFont"/>
    <w:link w:val="Footer"/>
    <w:uiPriority w:val="99"/>
    <w:rsid w:val="002D4263"/>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327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3E3"/>
    <w:rPr>
      <w:rFonts w:ascii="Segoe UI" w:eastAsia="Arial" w:hAnsi="Segoe UI" w:cs="Segoe UI"/>
      <w:sz w:val="18"/>
      <w:szCs w:val="18"/>
      <w:lang w:val="en-AU" w:eastAsia="en-AU" w:bidi="en-AU"/>
    </w:rPr>
  </w:style>
  <w:style w:type="character" w:styleId="CommentReference">
    <w:name w:val="annotation reference"/>
    <w:basedOn w:val="DefaultParagraphFont"/>
    <w:uiPriority w:val="99"/>
    <w:semiHidden/>
    <w:unhideWhenUsed/>
    <w:rsid w:val="002E2CB2"/>
    <w:rPr>
      <w:sz w:val="16"/>
      <w:szCs w:val="16"/>
    </w:rPr>
  </w:style>
  <w:style w:type="paragraph" w:styleId="CommentText">
    <w:name w:val="annotation text"/>
    <w:basedOn w:val="Normal"/>
    <w:link w:val="CommentTextChar"/>
    <w:uiPriority w:val="99"/>
    <w:semiHidden/>
    <w:unhideWhenUsed/>
    <w:rsid w:val="002E2CB2"/>
    <w:rPr>
      <w:sz w:val="20"/>
      <w:szCs w:val="20"/>
    </w:rPr>
  </w:style>
  <w:style w:type="character" w:customStyle="1" w:styleId="CommentTextChar">
    <w:name w:val="Comment Text Char"/>
    <w:basedOn w:val="DefaultParagraphFont"/>
    <w:link w:val="CommentText"/>
    <w:uiPriority w:val="99"/>
    <w:semiHidden/>
    <w:rsid w:val="002E2CB2"/>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2E2CB2"/>
    <w:rPr>
      <w:b/>
      <w:bCs/>
    </w:rPr>
  </w:style>
  <w:style w:type="character" w:customStyle="1" w:styleId="CommentSubjectChar">
    <w:name w:val="Comment Subject Char"/>
    <w:basedOn w:val="CommentTextChar"/>
    <w:link w:val="CommentSubject"/>
    <w:uiPriority w:val="99"/>
    <w:semiHidden/>
    <w:rsid w:val="002E2CB2"/>
    <w:rPr>
      <w:rFonts w:ascii="Arial" w:eastAsia="Arial" w:hAnsi="Arial" w:cs="Arial"/>
      <w:b/>
      <w:bCs/>
      <w:sz w:val="20"/>
      <w:szCs w:val="20"/>
      <w:lang w:val="en-AU" w:eastAsia="en-AU" w:bidi="en-AU"/>
    </w:rPr>
  </w:style>
  <w:style w:type="paragraph" w:styleId="Title">
    <w:name w:val="Title"/>
    <w:basedOn w:val="Normal"/>
    <w:next w:val="Normal"/>
    <w:link w:val="TitleChar"/>
    <w:uiPriority w:val="10"/>
    <w:qFormat/>
    <w:rsid w:val="004763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38C"/>
    <w:rPr>
      <w:rFonts w:asciiTheme="majorHAnsi" w:eastAsiaTheme="majorEastAsia" w:hAnsiTheme="majorHAnsi" w:cstheme="majorBidi"/>
      <w:spacing w:val="-10"/>
      <w:kern w:val="28"/>
      <w:sz w:val="56"/>
      <w:szCs w:val="56"/>
      <w:lang w:val="en-AU" w:eastAsia="en-AU" w:bidi="en-AU"/>
    </w:rPr>
  </w:style>
  <w:style w:type="paragraph" w:styleId="Revision">
    <w:name w:val="Revision"/>
    <w:hidden/>
    <w:uiPriority w:val="99"/>
    <w:semiHidden/>
    <w:rsid w:val="00736829"/>
    <w:pPr>
      <w:widowControl/>
      <w:autoSpaceDE/>
      <w:autoSpaceDN/>
    </w:pPr>
    <w:rPr>
      <w:rFonts w:ascii="Arial" w:eastAsia="Arial" w:hAnsi="Arial" w:cs="Arial"/>
      <w:lang w:val="en-AU" w:eastAsia="en-AU" w:bidi="en-AU"/>
    </w:rPr>
  </w:style>
  <w:style w:type="character" w:customStyle="1" w:styleId="Heading1Char">
    <w:name w:val="Heading 1 Char"/>
    <w:basedOn w:val="DefaultParagraphFont"/>
    <w:link w:val="Heading1"/>
    <w:uiPriority w:val="9"/>
    <w:rsid w:val="00987115"/>
    <w:rPr>
      <w:rFonts w:ascii="Arial" w:eastAsia="Arial" w:hAnsi="Arial" w:cs="Arial"/>
      <w:b/>
      <w:bCs/>
      <w:sz w:val="28"/>
      <w:szCs w:val="28"/>
      <w:lang w:val="en-AU" w:eastAsia="en-AU" w:bidi="en-AU"/>
    </w:rPr>
  </w:style>
  <w:style w:type="character" w:customStyle="1" w:styleId="BodyTextChar">
    <w:name w:val="Body Text Char"/>
    <w:basedOn w:val="DefaultParagraphFont"/>
    <w:link w:val="BodyText"/>
    <w:uiPriority w:val="1"/>
    <w:rsid w:val="00987115"/>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2" ma:contentTypeDescription="Create a new document." ma:contentTypeScope="" ma:versionID="3943a19fe8a6a17c0bc7f03476766a6c">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1fce8aaedf375517c4ce0a9f7de006f5"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76C32-0C80-432C-A005-025DA6CBE8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907A2F-19ED-42F7-AF0B-322DE88F5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34B14-EB96-4B3B-B304-08169E5C7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ROBERTSON</dc:creator>
  <cp:lastModifiedBy>Chantal Gebbie</cp:lastModifiedBy>
  <cp:revision>16</cp:revision>
  <cp:lastPrinted>2019-10-10T03:36:00Z</cp:lastPrinted>
  <dcterms:created xsi:type="dcterms:W3CDTF">2020-05-11T23:44:00Z</dcterms:created>
  <dcterms:modified xsi:type="dcterms:W3CDTF">2020-05-12T00:01:00Z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2016</vt:lpwstr>
  </property>
  <property fmtid="{D5CDD505-2E9C-101B-9397-08002B2CF9AE}" pid="4" name="LastSaved">
    <vt:filetime>2019-09-04T00:00:00Z</vt:filetime>
  </property>
  <property fmtid="{D5CDD505-2E9C-101B-9397-08002B2CF9AE}" pid="5" name="ContentTypeId">
    <vt:lpwstr>0x01010037C05ECB11B8884F835942C46BC88B65</vt:lpwstr>
  </property>
</Properties>
</file>